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F01" w:rsidRPr="004B07DD" w:rsidRDefault="00712A4B" w:rsidP="0038377F">
      <w:pPr>
        <w:jc w:val="center"/>
        <w:rPr>
          <w:rFonts w:ascii="Arial" w:hAnsi="Arial" w:cs="Arial"/>
          <w:b/>
          <w:sz w:val="24"/>
          <w:szCs w:val="24"/>
        </w:rPr>
      </w:pPr>
      <w:bookmarkStart w:id="0" w:name="_GoBack"/>
      <w:r>
        <w:rPr>
          <w:rFonts w:ascii="Arial" w:hAnsi="Arial" w:cs="Arial"/>
          <w:b/>
          <w:sz w:val="24"/>
          <w:szCs w:val="24"/>
        </w:rPr>
        <w:t xml:space="preserve">PROCESSO PARA </w:t>
      </w:r>
      <w:r w:rsidRPr="004B07DD">
        <w:rPr>
          <w:rFonts w:ascii="Arial" w:hAnsi="Arial" w:cs="Arial"/>
          <w:b/>
          <w:sz w:val="24"/>
          <w:szCs w:val="24"/>
        </w:rPr>
        <w:t>BENEFICIAMENTO DE SEMENTES DE ALFACE</w:t>
      </w:r>
    </w:p>
    <w:bookmarkEnd w:id="0"/>
    <w:p w:rsidR="00D41879" w:rsidRDefault="008250A4" w:rsidP="00D25ED1">
      <w:pPr>
        <w:jc w:val="both"/>
        <w:rPr>
          <w:rFonts w:ascii="Arial" w:hAnsi="Arial" w:cs="Arial"/>
          <w:sz w:val="24"/>
          <w:szCs w:val="24"/>
        </w:rPr>
      </w:pPr>
      <w:r>
        <w:rPr>
          <w:rFonts w:ascii="Arial" w:hAnsi="Arial" w:cs="Arial"/>
          <w:sz w:val="24"/>
          <w:szCs w:val="24"/>
        </w:rPr>
        <w:t>xxxxxxxxxxxxxxx</w:t>
      </w:r>
      <w:r w:rsidR="00604D96">
        <w:rPr>
          <w:rFonts w:ascii="Arial" w:hAnsi="Arial" w:cs="Arial"/>
          <w:sz w:val="24"/>
          <w:szCs w:val="24"/>
        </w:rPr>
        <w:t xml:space="preserve">¹; </w:t>
      </w:r>
      <w:r>
        <w:rPr>
          <w:rFonts w:ascii="Arial" w:hAnsi="Arial" w:cs="Arial"/>
          <w:sz w:val="24"/>
          <w:szCs w:val="24"/>
        </w:rPr>
        <w:t>xxxxxxxxxxxxxx</w:t>
      </w:r>
      <w:r w:rsidR="00D63669">
        <w:rPr>
          <w:rFonts w:ascii="Arial" w:hAnsi="Arial" w:cs="Arial"/>
          <w:sz w:val="24"/>
          <w:szCs w:val="24"/>
        </w:rPr>
        <w:t>²</w:t>
      </w:r>
    </w:p>
    <w:p w:rsidR="00DB0F01" w:rsidRDefault="00604D96" w:rsidP="00D25ED1">
      <w:pPr>
        <w:jc w:val="both"/>
        <w:rPr>
          <w:rFonts w:ascii="Arial" w:hAnsi="Arial" w:cs="Arial"/>
          <w:sz w:val="24"/>
          <w:szCs w:val="24"/>
        </w:rPr>
      </w:pPr>
      <w:r>
        <w:rPr>
          <w:rFonts w:ascii="Arial" w:hAnsi="Arial" w:cs="Arial"/>
          <w:sz w:val="24"/>
          <w:szCs w:val="24"/>
        </w:rPr>
        <w:t xml:space="preserve">1 </w:t>
      </w:r>
      <w:r w:rsidR="00DB0F01" w:rsidRPr="004B07DD">
        <w:rPr>
          <w:rFonts w:ascii="Arial" w:hAnsi="Arial" w:cs="Arial"/>
          <w:sz w:val="24"/>
          <w:szCs w:val="24"/>
        </w:rPr>
        <w:t>Mestrando em Ciência e Tecnologia de Sementes</w:t>
      </w:r>
      <w:r>
        <w:rPr>
          <w:rFonts w:ascii="Arial" w:hAnsi="Arial" w:cs="Arial"/>
          <w:sz w:val="24"/>
          <w:szCs w:val="24"/>
        </w:rPr>
        <w:t xml:space="preserve">, </w:t>
      </w:r>
      <w:r w:rsidR="00DB0F01" w:rsidRPr="004B07DD">
        <w:rPr>
          <w:rFonts w:ascii="Arial" w:hAnsi="Arial" w:cs="Arial"/>
          <w:sz w:val="24"/>
          <w:szCs w:val="24"/>
        </w:rPr>
        <w:t>Faculdade de Agronomia Eliseu Maciel - Universidade Federal de Pelotas</w:t>
      </w:r>
      <w:r>
        <w:rPr>
          <w:rFonts w:ascii="Arial" w:hAnsi="Arial" w:cs="Arial"/>
          <w:sz w:val="24"/>
          <w:szCs w:val="24"/>
        </w:rPr>
        <w:t>, RS, Brasil.</w:t>
      </w:r>
      <w:r w:rsidR="00207A8A">
        <w:rPr>
          <w:rFonts w:ascii="Arial" w:hAnsi="Arial" w:cs="Arial"/>
          <w:sz w:val="24"/>
          <w:szCs w:val="24"/>
        </w:rPr>
        <w:t xml:space="preserve"> </w:t>
      </w:r>
    </w:p>
    <w:p w:rsidR="00604D96" w:rsidRDefault="00604D96" w:rsidP="00604D96">
      <w:pPr>
        <w:jc w:val="both"/>
        <w:rPr>
          <w:rFonts w:ascii="Arial" w:hAnsi="Arial" w:cs="Arial"/>
          <w:sz w:val="24"/>
          <w:szCs w:val="24"/>
        </w:rPr>
      </w:pPr>
      <w:r>
        <w:rPr>
          <w:rFonts w:ascii="Arial" w:hAnsi="Arial" w:cs="Arial"/>
          <w:sz w:val="24"/>
          <w:szCs w:val="24"/>
        </w:rPr>
        <w:t xml:space="preserve">2 Professor de Pós-Graduação </w:t>
      </w:r>
      <w:r w:rsidRPr="004B07DD">
        <w:rPr>
          <w:rFonts w:ascii="Arial" w:hAnsi="Arial" w:cs="Arial"/>
          <w:sz w:val="24"/>
          <w:szCs w:val="24"/>
        </w:rPr>
        <w:t>em Ciência e Tecnologia de Sementes</w:t>
      </w:r>
      <w:r>
        <w:rPr>
          <w:rFonts w:ascii="Arial" w:hAnsi="Arial" w:cs="Arial"/>
          <w:sz w:val="24"/>
          <w:szCs w:val="24"/>
        </w:rPr>
        <w:t xml:space="preserve">, </w:t>
      </w:r>
      <w:r w:rsidRPr="004B07DD">
        <w:rPr>
          <w:rFonts w:ascii="Arial" w:hAnsi="Arial" w:cs="Arial"/>
          <w:sz w:val="24"/>
          <w:szCs w:val="24"/>
        </w:rPr>
        <w:t>Faculdade de Agronomia Eliseu Maciel - Universidade Federal de Pelotas</w:t>
      </w:r>
      <w:r>
        <w:rPr>
          <w:rFonts w:ascii="Arial" w:hAnsi="Arial" w:cs="Arial"/>
          <w:sz w:val="24"/>
          <w:szCs w:val="24"/>
        </w:rPr>
        <w:t>, RS, Brasil.</w:t>
      </w:r>
    </w:p>
    <w:p w:rsidR="00DB0F01" w:rsidRDefault="00DB0F01" w:rsidP="00604D96">
      <w:pPr>
        <w:rPr>
          <w:rFonts w:ascii="Arial" w:hAnsi="Arial" w:cs="Arial"/>
          <w:b/>
          <w:sz w:val="24"/>
          <w:szCs w:val="24"/>
        </w:rPr>
      </w:pPr>
      <w:r w:rsidRPr="004B07DD">
        <w:rPr>
          <w:rFonts w:ascii="Arial" w:hAnsi="Arial" w:cs="Arial"/>
          <w:b/>
          <w:sz w:val="24"/>
          <w:szCs w:val="24"/>
        </w:rPr>
        <w:t>Resumo</w:t>
      </w:r>
    </w:p>
    <w:p w:rsidR="00011D1C" w:rsidRDefault="006F071C" w:rsidP="00604D96">
      <w:pPr>
        <w:spacing w:after="0" w:line="360" w:lineRule="auto"/>
        <w:jc w:val="both"/>
        <w:rPr>
          <w:rFonts w:ascii="Arial" w:hAnsi="Arial" w:cs="Arial"/>
          <w:sz w:val="24"/>
          <w:szCs w:val="24"/>
        </w:rPr>
      </w:pPr>
      <w:r>
        <w:rPr>
          <w:rFonts w:ascii="Arial" w:hAnsi="Arial" w:cs="Arial"/>
          <w:sz w:val="24"/>
          <w:szCs w:val="24"/>
        </w:rPr>
        <w:t>A alface é</w:t>
      </w:r>
      <w:r w:rsidR="00593D46" w:rsidRPr="00BB2DD9">
        <w:rPr>
          <w:rFonts w:ascii="Arial" w:hAnsi="Arial" w:cs="Arial"/>
          <w:sz w:val="24"/>
          <w:szCs w:val="24"/>
        </w:rPr>
        <w:t xml:space="preserve"> uma espécie folhosa de maior consumo pela população mundial, suas folhas são aproveita</w:t>
      </w:r>
      <w:r w:rsidR="00593D46">
        <w:rPr>
          <w:rFonts w:ascii="Arial" w:hAnsi="Arial" w:cs="Arial"/>
          <w:sz w:val="24"/>
          <w:szCs w:val="24"/>
        </w:rPr>
        <w:t>das</w:t>
      </w:r>
      <w:r w:rsidR="00593D46" w:rsidRPr="00BB2DD9">
        <w:rPr>
          <w:rFonts w:ascii="Arial" w:hAnsi="Arial" w:cs="Arial"/>
          <w:sz w:val="24"/>
          <w:szCs w:val="24"/>
        </w:rPr>
        <w:t xml:space="preserve"> </w:t>
      </w:r>
      <w:r w:rsidR="00593D46" w:rsidRPr="00CA71DB">
        <w:rPr>
          <w:rFonts w:ascii="Arial" w:hAnsi="Arial" w:cs="Arial"/>
          <w:i/>
          <w:sz w:val="24"/>
          <w:szCs w:val="24"/>
        </w:rPr>
        <w:t>in</w:t>
      </w:r>
      <w:r w:rsidR="00593D46" w:rsidRPr="00BB2DD9">
        <w:rPr>
          <w:rFonts w:ascii="Arial" w:hAnsi="Arial" w:cs="Arial"/>
          <w:sz w:val="24"/>
          <w:szCs w:val="24"/>
        </w:rPr>
        <w:t xml:space="preserve"> </w:t>
      </w:r>
      <w:r w:rsidR="00593D46" w:rsidRPr="00CA71DB">
        <w:rPr>
          <w:rFonts w:ascii="Arial" w:hAnsi="Arial" w:cs="Arial"/>
          <w:i/>
          <w:sz w:val="24"/>
          <w:szCs w:val="24"/>
        </w:rPr>
        <w:t>natura</w:t>
      </w:r>
      <w:r w:rsidR="00593D46" w:rsidRPr="00BB2DD9">
        <w:rPr>
          <w:rFonts w:ascii="Arial" w:hAnsi="Arial" w:cs="Arial"/>
          <w:sz w:val="24"/>
          <w:szCs w:val="24"/>
        </w:rPr>
        <w:t xml:space="preserve"> na dieta alimentar</w:t>
      </w:r>
      <w:r w:rsidR="00593D46">
        <w:rPr>
          <w:rFonts w:ascii="Arial" w:hAnsi="Arial" w:cs="Arial"/>
          <w:sz w:val="24"/>
          <w:szCs w:val="24"/>
        </w:rPr>
        <w:t>.  As sementes enfrentam grandes adversidades no meio externo, pois</w:t>
      </w:r>
      <w:r w:rsidR="009502F2">
        <w:rPr>
          <w:rFonts w:ascii="Arial" w:hAnsi="Arial" w:cs="Arial"/>
          <w:sz w:val="24"/>
          <w:szCs w:val="24"/>
        </w:rPr>
        <w:t xml:space="preserve"> a maioria das</w:t>
      </w:r>
      <w:r w:rsidR="00593D46">
        <w:rPr>
          <w:rFonts w:ascii="Arial" w:hAnsi="Arial" w:cs="Arial"/>
          <w:sz w:val="24"/>
          <w:szCs w:val="24"/>
        </w:rPr>
        <w:t xml:space="preserve"> cultivares </w:t>
      </w:r>
      <w:r w:rsidR="009502F2">
        <w:rPr>
          <w:rFonts w:ascii="Arial" w:hAnsi="Arial" w:cs="Arial"/>
          <w:sz w:val="24"/>
          <w:szCs w:val="24"/>
        </w:rPr>
        <w:t>são de</w:t>
      </w:r>
      <w:r w:rsidR="00593D46">
        <w:rPr>
          <w:rFonts w:ascii="Arial" w:hAnsi="Arial" w:cs="Arial"/>
          <w:sz w:val="24"/>
          <w:szCs w:val="24"/>
        </w:rPr>
        <w:t xml:space="preserve"> clima amenos com temperaturas variando entre 2 a 20 °C. </w:t>
      </w:r>
      <w:r w:rsidR="00E01FAB">
        <w:rPr>
          <w:rFonts w:ascii="Arial" w:hAnsi="Arial" w:cs="Arial"/>
          <w:noProof/>
          <w:sz w:val="24"/>
          <w:szCs w:val="24"/>
          <w:lang w:eastAsia="pt-BR"/>
        </w:rPr>
        <w:t>O</w:t>
      </w:r>
      <w:r w:rsidR="00593D46" w:rsidRPr="00BB2DD9">
        <w:rPr>
          <w:rFonts w:ascii="Arial" w:hAnsi="Arial" w:cs="Arial"/>
          <w:noProof/>
          <w:sz w:val="24"/>
          <w:szCs w:val="24"/>
          <w:lang w:eastAsia="pt-BR"/>
        </w:rPr>
        <w:t xml:space="preserve"> ciclo das alfaces cultivadas, para produção de sementes atinge entre 120 a 170 dias, já para o cultivo protegido tem uma redução de tempo variando de 100 a 120 dias</w:t>
      </w:r>
      <w:r w:rsidR="00593D46">
        <w:rPr>
          <w:rFonts w:ascii="Arial" w:hAnsi="Arial" w:cs="Arial"/>
          <w:noProof/>
          <w:sz w:val="24"/>
          <w:szCs w:val="24"/>
          <w:lang w:eastAsia="pt-BR"/>
        </w:rPr>
        <w:t xml:space="preserve">. </w:t>
      </w:r>
      <w:r w:rsidR="00377F22">
        <w:rPr>
          <w:rFonts w:ascii="Arial" w:hAnsi="Arial" w:cs="Arial"/>
          <w:sz w:val="24"/>
          <w:szCs w:val="24"/>
        </w:rPr>
        <w:t>E</w:t>
      </w:r>
      <w:r w:rsidR="00377F22" w:rsidRPr="00271CDD">
        <w:rPr>
          <w:rFonts w:ascii="Arial" w:hAnsi="Arial" w:cs="Arial"/>
          <w:sz w:val="24"/>
          <w:szCs w:val="24"/>
        </w:rPr>
        <w:t>xiste três forma de colheita das sementes, sendo: Coleta manual, onde as sementes são colocadas em sacos de boca larga. As plantas são encurvadas e as inflorescências sacudidas dentro do saco, permitindo a coleta das sementes maduras. O corte total das plantas,</w:t>
      </w:r>
      <w:r w:rsidR="00E01FAB">
        <w:rPr>
          <w:rFonts w:ascii="Arial" w:hAnsi="Arial" w:cs="Arial"/>
          <w:sz w:val="24"/>
          <w:szCs w:val="24"/>
        </w:rPr>
        <w:t xml:space="preserve"> </w:t>
      </w:r>
      <w:r w:rsidR="00377F22" w:rsidRPr="00271CDD">
        <w:rPr>
          <w:rFonts w:ascii="Arial" w:hAnsi="Arial" w:cs="Arial"/>
          <w:sz w:val="24"/>
          <w:szCs w:val="24"/>
        </w:rPr>
        <w:t xml:space="preserve">consiste no corte mecanizado das plantas rente ao solo, quando as inflorescências apresentam 50% de plumagem branca. Em alguns casos, o corte das plantas é feito quando 100% das inflorescências apresentam plumagem branca (final do ciclo da planta). As plantas são colhidas pela manhã e </w:t>
      </w:r>
      <w:proofErr w:type="spellStart"/>
      <w:r w:rsidR="00377F22" w:rsidRPr="00271CDD">
        <w:rPr>
          <w:rFonts w:ascii="Arial" w:hAnsi="Arial" w:cs="Arial"/>
          <w:sz w:val="24"/>
          <w:szCs w:val="24"/>
        </w:rPr>
        <w:t>enleiradas</w:t>
      </w:r>
      <w:proofErr w:type="spellEnd"/>
      <w:r w:rsidR="00377F22" w:rsidRPr="00271CDD">
        <w:rPr>
          <w:rFonts w:ascii="Arial" w:hAnsi="Arial" w:cs="Arial"/>
          <w:sz w:val="24"/>
          <w:szCs w:val="24"/>
        </w:rPr>
        <w:t xml:space="preserve"> no campo para posterior coleta e outro método é corte manual das inflorescências que consiste no corte manual das ramificações florais, quando as plantas apresentam de 60 a 70% de plumagem branca. </w:t>
      </w:r>
      <w:r w:rsidR="00593D46" w:rsidRPr="00BB2DD9">
        <w:rPr>
          <w:rFonts w:ascii="Arial" w:hAnsi="Arial" w:cs="Arial"/>
          <w:sz w:val="24"/>
          <w:szCs w:val="24"/>
        </w:rPr>
        <w:t xml:space="preserve">Normalmente se utiliza para separação de material indesejável máquina de ar e peneiras e a mesa de gravidade. </w:t>
      </w:r>
      <w:r w:rsidR="00011D1C" w:rsidRPr="00BE4568">
        <w:rPr>
          <w:rFonts w:ascii="Arial" w:hAnsi="Arial" w:cs="Arial"/>
          <w:sz w:val="24"/>
          <w:szCs w:val="24"/>
        </w:rPr>
        <w:t>O beneficiamento é um processo criterioso para obtenção de sementes de qualidade em uma empresa de sementes. Alta qualidade de um lote de sementes depende diretamente das condições de produção do campo, pois as sementes depois de coletadas contém materiais indesejáveis que devem ser removidos para facilitar a semeadu</w:t>
      </w:r>
      <w:r w:rsidR="00D63669">
        <w:rPr>
          <w:rFonts w:ascii="Arial" w:hAnsi="Arial" w:cs="Arial"/>
          <w:sz w:val="24"/>
          <w:szCs w:val="24"/>
        </w:rPr>
        <w:t>ra, a secagem e o armazenamento</w:t>
      </w:r>
      <w:r w:rsidR="00011D1C" w:rsidRPr="00BE4568">
        <w:rPr>
          <w:rFonts w:ascii="Arial" w:hAnsi="Arial" w:cs="Arial"/>
          <w:sz w:val="24"/>
          <w:szCs w:val="24"/>
        </w:rPr>
        <w:t xml:space="preserve">. Por isso, as condições de beneficiamento de sementes para algumas espécie ainda precisam de mais informações que possa melhorar as técnicas empregadas. </w:t>
      </w:r>
      <w:r w:rsidR="00482F99">
        <w:rPr>
          <w:rFonts w:ascii="Arial" w:hAnsi="Arial" w:cs="Arial"/>
          <w:sz w:val="24"/>
          <w:szCs w:val="24"/>
        </w:rPr>
        <w:t>Principalmente desta espécie de grande importância para a mesa do consumidor.</w:t>
      </w:r>
    </w:p>
    <w:p w:rsidR="004636D7" w:rsidRDefault="004636D7" w:rsidP="00604D96">
      <w:pPr>
        <w:spacing w:after="0" w:line="360" w:lineRule="auto"/>
        <w:jc w:val="both"/>
        <w:rPr>
          <w:rFonts w:ascii="Arial" w:hAnsi="Arial" w:cs="Arial"/>
          <w:sz w:val="24"/>
          <w:szCs w:val="24"/>
        </w:rPr>
      </w:pPr>
    </w:p>
    <w:p w:rsidR="004636D7" w:rsidRDefault="004636D7" w:rsidP="00604D96">
      <w:pPr>
        <w:spacing w:after="0" w:line="360" w:lineRule="auto"/>
        <w:jc w:val="both"/>
        <w:rPr>
          <w:rFonts w:ascii="Arial" w:hAnsi="Arial" w:cs="Arial"/>
          <w:sz w:val="24"/>
          <w:szCs w:val="24"/>
        </w:rPr>
      </w:pPr>
      <w:r w:rsidRPr="004636D7">
        <w:rPr>
          <w:rFonts w:ascii="Arial" w:hAnsi="Arial" w:cs="Arial"/>
          <w:b/>
          <w:sz w:val="24"/>
          <w:szCs w:val="24"/>
        </w:rPr>
        <w:t>Palavras-Chaves:</w:t>
      </w:r>
      <w:r>
        <w:rPr>
          <w:rFonts w:ascii="Arial" w:hAnsi="Arial" w:cs="Arial"/>
          <w:sz w:val="24"/>
          <w:szCs w:val="24"/>
        </w:rPr>
        <w:t xml:space="preserve"> Hortaliça,</w:t>
      </w:r>
      <w:r w:rsidRPr="004636D7">
        <w:rPr>
          <w:rFonts w:ascii="Arial" w:hAnsi="Arial" w:cs="Arial"/>
          <w:i/>
          <w:sz w:val="24"/>
          <w:szCs w:val="24"/>
        </w:rPr>
        <w:t xml:space="preserve"> Lactuca sativa</w:t>
      </w:r>
      <w:r>
        <w:rPr>
          <w:rFonts w:ascii="Arial" w:hAnsi="Arial" w:cs="Arial"/>
          <w:sz w:val="24"/>
          <w:szCs w:val="24"/>
        </w:rPr>
        <w:t>, Produção de Sementes.</w:t>
      </w:r>
    </w:p>
    <w:p w:rsidR="002D19D5" w:rsidRDefault="002D19D5" w:rsidP="002D19D5">
      <w:pPr>
        <w:spacing w:after="0" w:line="360" w:lineRule="auto"/>
        <w:jc w:val="center"/>
        <w:rPr>
          <w:rFonts w:ascii="Arial" w:hAnsi="Arial" w:cs="Arial"/>
          <w:b/>
          <w:sz w:val="24"/>
          <w:szCs w:val="24"/>
        </w:rPr>
      </w:pPr>
      <w:r w:rsidRPr="002D19D5">
        <w:rPr>
          <w:rFonts w:ascii="Arial" w:hAnsi="Arial" w:cs="Arial"/>
          <w:b/>
          <w:sz w:val="24"/>
          <w:szCs w:val="24"/>
        </w:rPr>
        <w:lastRenderedPageBreak/>
        <w:t>PROCESSING OF LETTUCE SEEDS</w:t>
      </w:r>
    </w:p>
    <w:p w:rsidR="002D19D5" w:rsidRPr="002D19D5" w:rsidRDefault="002D19D5" w:rsidP="002D19D5">
      <w:pPr>
        <w:spacing w:after="0" w:line="360" w:lineRule="auto"/>
        <w:jc w:val="both"/>
        <w:rPr>
          <w:rFonts w:ascii="Arial" w:hAnsi="Arial" w:cs="Arial"/>
          <w:b/>
          <w:sz w:val="24"/>
          <w:szCs w:val="24"/>
        </w:rPr>
      </w:pPr>
      <w:r w:rsidRPr="002D19D5">
        <w:rPr>
          <w:rFonts w:ascii="Arial" w:hAnsi="Arial" w:cs="Arial"/>
          <w:b/>
          <w:sz w:val="24"/>
          <w:szCs w:val="24"/>
        </w:rPr>
        <w:t>Abstract</w:t>
      </w:r>
    </w:p>
    <w:p w:rsidR="004636D7" w:rsidRDefault="002D19D5" w:rsidP="002D19D5">
      <w:pPr>
        <w:spacing w:after="0" w:line="360" w:lineRule="auto"/>
        <w:jc w:val="both"/>
        <w:rPr>
          <w:rFonts w:ascii="Arial" w:hAnsi="Arial" w:cs="Arial"/>
          <w:sz w:val="24"/>
          <w:szCs w:val="24"/>
        </w:rPr>
      </w:pPr>
      <w:r w:rsidRPr="002D19D5">
        <w:rPr>
          <w:rFonts w:ascii="Arial" w:hAnsi="Arial" w:cs="Arial"/>
          <w:sz w:val="24"/>
          <w:szCs w:val="24"/>
        </w:rPr>
        <w:t xml:space="preserve">Lettuce is a hardwood species of greater consumption by the world population, its leaves are harnessed in natura in the diet. The seeds face great adversities in the external environment, since the majority of the cultivars are of mild climate with temperatures varying between 2 to 20 °C. The cycle of the cultivated lettuce, for seed production reaches between 120 to 170 days, since the protected cultivation has a time reduction ranging from 100 to 120 days. There are three ways of harvesting the seeds: Manual collection, where the seeds are placed in wide-mouth bags. The plants are curved and the inflorescences are shaken inside the bag, allowing the collection of the mature seeds. The total cut of the plants consists of the mechanized cutting of the plants close to the ground, when the inflorescences present 50% of white plumage. In some cases, the cut of the plants is done when 100% of the inflorescences present white plumage (end of the plant cycle). The plants are harvested in the morning and enclose in the field for later collection and another method is manual cutting of the inflorescences, which consists of the manual cutting of the floral branches, when the plants have 60 to 70% of white plumage. Usually used for separation of unwanted air machine and sieves and gravity table. Processing is a judicious process for obtaining quality seeds from a seed company. High quality of a lot of seeds depends directly on the field's production conditions, since the seeds after collection contain undesirable materials that must be removed to facilitate sowing, drying and storage. Therefore, the conditions of beneficiation of seeds for some species still need more information that can improve the </w:t>
      </w:r>
      <w:proofErr w:type="spellStart"/>
      <w:r w:rsidRPr="002D19D5">
        <w:rPr>
          <w:rFonts w:ascii="Arial" w:hAnsi="Arial" w:cs="Arial"/>
          <w:sz w:val="24"/>
          <w:szCs w:val="24"/>
        </w:rPr>
        <w:t>techniques</w:t>
      </w:r>
      <w:proofErr w:type="spellEnd"/>
      <w:r w:rsidRPr="002D19D5">
        <w:rPr>
          <w:rFonts w:ascii="Arial" w:hAnsi="Arial" w:cs="Arial"/>
          <w:sz w:val="24"/>
          <w:szCs w:val="24"/>
        </w:rPr>
        <w:t xml:space="preserve"> employed. Mainly of this species of great importance in the table of the consumer</w:t>
      </w:r>
      <w:r>
        <w:rPr>
          <w:rFonts w:ascii="Arial" w:hAnsi="Arial" w:cs="Arial"/>
          <w:sz w:val="24"/>
          <w:szCs w:val="24"/>
        </w:rPr>
        <w:t>.</w:t>
      </w:r>
    </w:p>
    <w:p w:rsidR="002D19D5" w:rsidRDefault="002D19D5" w:rsidP="002D19D5">
      <w:pPr>
        <w:spacing w:after="0" w:line="360" w:lineRule="auto"/>
        <w:jc w:val="both"/>
        <w:rPr>
          <w:rFonts w:ascii="Arial" w:hAnsi="Arial" w:cs="Arial"/>
          <w:sz w:val="24"/>
          <w:szCs w:val="24"/>
        </w:rPr>
      </w:pPr>
    </w:p>
    <w:p w:rsidR="002D19D5" w:rsidRDefault="002D19D5" w:rsidP="002D19D5">
      <w:pPr>
        <w:spacing w:after="0" w:line="360" w:lineRule="auto"/>
        <w:jc w:val="both"/>
        <w:rPr>
          <w:rFonts w:ascii="Arial" w:hAnsi="Arial" w:cs="Arial"/>
          <w:sz w:val="24"/>
          <w:szCs w:val="24"/>
        </w:rPr>
      </w:pPr>
      <w:r w:rsidRPr="002D19D5">
        <w:rPr>
          <w:rFonts w:ascii="Arial" w:hAnsi="Arial" w:cs="Arial"/>
          <w:b/>
          <w:sz w:val="24"/>
          <w:szCs w:val="24"/>
        </w:rPr>
        <w:t>Key words:</w:t>
      </w:r>
      <w:r w:rsidRPr="002D19D5">
        <w:rPr>
          <w:rFonts w:ascii="Arial" w:hAnsi="Arial" w:cs="Arial"/>
          <w:sz w:val="24"/>
          <w:szCs w:val="24"/>
        </w:rPr>
        <w:t xml:space="preserve"> Hortaliça, </w:t>
      </w:r>
      <w:r w:rsidRPr="002D19D5">
        <w:rPr>
          <w:rFonts w:ascii="Arial" w:hAnsi="Arial" w:cs="Arial"/>
          <w:i/>
          <w:sz w:val="24"/>
          <w:szCs w:val="24"/>
        </w:rPr>
        <w:t>Lactuca sativa</w:t>
      </w:r>
      <w:r w:rsidRPr="002D19D5">
        <w:rPr>
          <w:rFonts w:ascii="Arial" w:hAnsi="Arial" w:cs="Arial"/>
          <w:sz w:val="24"/>
          <w:szCs w:val="24"/>
        </w:rPr>
        <w:t>, Seed Production.</w:t>
      </w: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2D19D5" w:rsidRDefault="002D19D5" w:rsidP="00604D96">
      <w:pPr>
        <w:spacing w:after="0" w:line="360" w:lineRule="auto"/>
        <w:jc w:val="both"/>
        <w:rPr>
          <w:rFonts w:ascii="Arial" w:hAnsi="Arial" w:cs="Arial"/>
          <w:sz w:val="24"/>
          <w:szCs w:val="24"/>
        </w:rPr>
      </w:pPr>
    </w:p>
    <w:p w:rsidR="00DB0F01" w:rsidRPr="00D059D9" w:rsidRDefault="00604D96" w:rsidP="00D63669">
      <w:pPr>
        <w:pStyle w:val="PargrafodaLista"/>
        <w:numPr>
          <w:ilvl w:val="0"/>
          <w:numId w:val="1"/>
        </w:numPr>
        <w:spacing w:after="0" w:line="360" w:lineRule="auto"/>
        <w:ind w:left="0"/>
        <w:jc w:val="center"/>
        <w:rPr>
          <w:rFonts w:ascii="Arial" w:hAnsi="Arial" w:cs="Arial"/>
          <w:b/>
          <w:sz w:val="24"/>
          <w:szCs w:val="24"/>
        </w:rPr>
      </w:pPr>
      <w:r w:rsidRPr="00D059D9">
        <w:rPr>
          <w:rFonts w:ascii="Arial" w:hAnsi="Arial" w:cs="Arial"/>
          <w:b/>
          <w:sz w:val="24"/>
          <w:szCs w:val="24"/>
        </w:rPr>
        <w:lastRenderedPageBreak/>
        <w:t>Introdução</w:t>
      </w:r>
    </w:p>
    <w:p w:rsidR="00D63669" w:rsidRPr="00D059D9" w:rsidRDefault="00D63669" w:rsidP="00D63669">
      <w:pPr>
        <w:pStyle w:val="PargrafodaLista"/>
        <w:spacing w:after="0" w:line="360" w:lineRule="auto"/>
        <w:ind w:left="0"/>
        <w:rPr>
          <w:rFonts w:ascii="Arial" w:hAnsi="Arial" w:cs="Arial"/>
          <w:b/>
          <w:sz w:val="24"/>
          <w:szCs w:val="24"/>
        </w:rPr>
      </w:pPr>
    </w:p>
    <w:p w:rsidR="00DB0F01" w:rsidRPr="00D059D9" w:rsidRDefault="00DB0F01" w:rsidP="00D63669">
      <w:pPr>
        <w:spacing w:after="0" w:line="360" w:lineRule="auto"/>
        <w:ind w:firstLine="708"/>
        <w:jc w:val="both"/>
        <w:rPr>
          <w:rFonts w:ascii="Arial" w:hAnsi="Arial" w:cs="Arial"/>
          <w:sz w:val="24"/>
          <w:szCs w:val="24"/>
        </w:rPr>
      </w:pPr>
      <w:r w:rsidRPr="00D059D9">
        <w:rPr>
          <w:rFonts w:ascii="Arial" w:hAnsi="Arial" w:cs="Arial"/>
          <w:sz w:val="24"/>
          <w:szCs w:val="24"/>
        </w:rPr>
        <w:t xml:space="preserve">Considerada uma espécie folhosa de maior consumo pela população mundial, suas folhas são </w:t>
      </w:r>
      <w:r w:rsidR="009502F2" w:rsidRPr="00D059D9">
        <w:rPr>
          <w:rFonts w:ascii="Arial" w:hAnsi="Arial" w:cs="Arial"/>
          <w:sz w:val="24"/>
          <w:szCs w:val="24"/>
        </w:rPr>
        <w:t>aproveitadas</w:t>
      </w:r>
      <w:r w:rsidRPr="00D059D9">
        <w:rPr>
          <w:rFonts w:ascii="Arial" w:hAnsi="Arial" w:cs="Arial"/>
          <w:sz w:val="24"/>
          <w:szCs w:val="24"/>
        </w:rPr>
        <w:t xml:space="preserve"> </w:t>
      </w:r>
      <w:r w:rsidRPr="00D059D9">
        <w:rPr>
          <w:rFonts w:ascii="Arial" w:hAnsi="Arial" w:cs="Arial"/>
          <w:i/>
          <w:sz w:val="24"/>
          <w:szCs w:val="24"/>
        </w:rPr>
        <w:t>in</w:t>
      </w:r>
      <w:r w:rsidRPr="00D059D9">
        <w:rPr>
          <w:rFonts w:ascii="Arial" w:hAnsi="Arial" w:cs="Arial"/>
          <w:sz w:val="24"/>
          <w:szCs w:val="24"/>
        </w:rPr>
        <w:t xml:space="preserve"> </w:t>
      </w:r>
      <w:r w:rsidRPr="00D059D9">
        <w:rPr>
          <w:rFonts w:ascii="Arial" w:hAnsi="Arial" w:cs="Arial"/>
          <w:i/>
          <w:sz w:val="24"/>
          <w:szCs w:val="24"/>
        </w:rPr>
        <w:t>natura</w:t>
      </w:r>
      <w:r w:rsidRPr="00D059D9">
        <w:rPr>
          <w:rFonts w:ascii="Arial" w:hAnsi="Arial" w:cs="Arial"/>
          <w:sz w:val="24"/>
          <w:szCs w:val="24"/>
        </w:rPr>
        <w:t xml:space="preserve"> na dieta alimentar. Pertencente à família Asteraceae (</w:t>
      </w:r>
      <w:r w:rsidRPr="00D059D9">
        <w:rPr>
          <w:rFonts w:ascii="Arial" w:hAnsi="Arial" w:cs="Arial"/>
          <w:i/>
          <w:sz w:val="24"/>
          <w:szCs w:val="24"/>
        </w:rPr>
        <w:t>Lactuca</w:t>
      </w:r>
      <w:r w:rsidRPr="00D059D9">
        <w:rPr>
          <w:rFonts w:ascii="Arial" w:hAnsi="Arial" w:cs="Arial"/>
          <w:sz w:val="24"/>
          <w:szCs w:val="24"/>
        </w:rPr>
        <w:t xml:space="preserve"> </w:t>
      </w:r>
      <w:r w:rsidRPr="00D059D9">
        <w:rPr>
          <w:rFonts w:ascii="Arial" w:hAnsi="Arial" w:cs="Arial"/>
          <w:i/>
          <w:sz w:val="24"/>
          <w:szCs w:val="24"/>
        </w:rPr>
        <w:t>sativa</w:t>
      </w:r>
      <w:r w:rsidRPr="00D059D9">
        <w:rPr>
          <w:rFonts w:ascii="Arial" w:hAnsi="Arial" w:cs="Arial"/>
          <w:sz w:val="24"/>
          <w:szCs w:val="24"/>
        </w:rPr>
        <w:t xml:space="preserve"> L.) a alface é uma planta de hábito herbáceo com um caule pequeno ereto, onde são sustentadas as folhas. De acordo com</w:t>
      </w:r>
      <w:r w:rsidR="008250A4">
        <w:rPr>
          <w:rFonts w:ascii="Arial" w:hAnsi="Arial" w:cs="Arial"/>
          <w:sz w:val="24"/>
          <w:szCs w:val="24"/>
        </w:rPr>
        <w:t xml:space="preserve"> Filgueira</w:t>
      </w:r>
      <w:r w:rsidRPr="00D059D9">
        <w:rPr>
          <w:rFonts w:ascii="Arial" w:hAnsi="Arial" w:cs="Arial"/>
          <w:sz w:val="24"/>
          <w:szCs w:val="24"/>
        </w:rPr>
        <w:t xml:space="preserve"> </w:t>
      </w:r>
      <w:r w:rsidR="00F8276D" w:rsidRPr="00D059D9">
        <w:rPr>
          <w:rFonts w:ascii="Arial" w:hAnsi="Arial" w:cs="Arial"/>
          <w:sz w:val="24"/>
          <w:szCs w:val="24"/>
        </w:rPr>
        <w:t>[1]</w:t>
      </w:r>
      <w:r w:rsidRPr="00D059D9">
        <w:rPr>
          <w:rFonts w:ascii="Arial" w:hAnsi="Arial" w:cs="Arial"/>
          <w:sz w:val="24"/>
          <w:szCs w:val="24"/>
        </w:rPr>
        <w:t xml:space="preserve">, tem sua origem de espécies silvestres encontradas no Sul da Europa e na Ásia Ocidental. Tendo </w:t>
      </w:r>
      <w:r w:rsidR="00CA71DB" w:rsidRPr="00D059D9">
        <w:rPr>
          <w:rFonts w:ascii="Arial" w:hAnsi="Arial" w:cs="Arial"/>
          <w:sz w:val="24"/>
          <w:szCs w:val="24"/>
        </w:rPr>
        <w:t>seis tipos de</w:t>
      </w:r>
      <w:r w:rsidRPr="00D059D9">
        <w:rPr>
          <w:rFonts w:ascii="Arial" w:hAnsi="Arial" w:cs="Arial"/>
          <w:sz w:val="24"/>
          <w:szCs w:val="24"/>
        </w:rPr>
        <w:t xml:space="preserve"> cultivares</w:t>
      </w:r>
      <w:r w:rsidR="00330D08" w:rsidRPr="00D059D9">
        <w:rPr>
          <w:rFonts w:ascii="Arial" w:hAnsi="Arial" w:cs="Arial"/>
          <w:sz w:val="24"/>
          <w:szCs w:val="24"/>
        </w:rPr>
        <w:t xml:space="preserve"> mais conhecidas</w:t>
      </w:r>
      <w:r w:rsidR="009502F2" w:rsidRPr="00D059D9">
        <w:rPr>
          <w:rFonts w:ascii="Arial" w:hAnsi="Arial" w:cs="Arial"/>
          <w:sz w:val="24"/>
          <w:szCs w:val="24"/>
        </w:rPr>
        <w:t xml:space="preserve"> no mercado</w:t>
      </w:r>
      <w:r w:rsidRPr="00D059D9">
        <w:rPr>
          <w:rFonts w:ascii="Arial" w:hAnsi="Arial" w:cs="Arial"/>
          <w:sz w:val="24"/>
          <w:szCs w:val="24"/>
        </w:rPr>
        <w:t xml:space="preserve">, repolhuda manteiga, repolhuda crespa (americana), solta lisa, solta crespa, mimosa e romana conforme sua formação de folhas </w:t>
      </w:r>
      <w:r w:rsidR="00F8276D" w:rsidRPr="00D059D9">
        <w:rPr>
          <w:rFonts w:ascii="Arial" w:hAnsi="Arial" w:cs="Arial"/>
          <w:sz w:val="24"/>
          <w:szCs w:val="24"/>
        </w:rPr>
        <w:t xml:space="preserve">[2]. </w:t>
      </w:r>
    </w:p>
    <w:p w:rsidR="00DB0F01" w:rsidRPr="00D059D9" w:rsidRDefault="00DB0F01" w:rsidP="004B07DD">
      <w:pPr>
        <w:autoSpaceDE w:val="0"/>
        <w:autoSpaceDN w:val="0"/>
        <w:adjustRightInd w:val="0"/>
        <w:spacing w:after="0" w:line="360" w:lineRule="auto"/>
        <w:ind w:firstLine="708"/>
        <w:jc w:val="both"/>
        <w:rPr>
          <w:rFonts w:ascii="Arial" w:hAnsi="Arial" w:cs="Arial"/>
          <w:sz w:val="24"/>
          <w:szCs w:val="24"/>
        </w:rPr>
      </w:pPr>
      <w:r w:rsidRPr="00D059D9">
        <w:rPr>
          <w:rFonts w:ascii="Arial" w:hAnsi="Arial" w:cs="Arial"/>
          <w:sz w:val="24"/>
          <w:szCs w:val="24"/>
        </w:rPr>
        <w:t>A alface do tipo crespa tem obtido melhores índices na aceitação de mercado pelo consumidor, antes o principal domínio era pelo cultivo de alface tipo lisa, sendo dominado até a década de 1990, no Brasil</w:t>
      </w:r>
      <w:r w:rsidR="00F8276D" w:rsidRPr="00D059D9">
        <w:rPr>
          <w:rFonts w:ascii="Arial" w:hAnsi="Arial" w:cs="Arial"/>
          <w:sz w:val="24"/>
          <w:szCs w:val="24"/>
        </w:rPr>
        <w:t xml:space="preserve"> [3]</w:t>
      </w:r>
      <w:r w:rsidRPr="00D059D9">
        <w:rPr>
          <w:rFonts w:ascii="Arial" w:hAnsi="Arial" w:cs="Arial"/>
          <w:sz w:val="24"/>
          <w:szCs w:val="24"/>
        </w:rPr>
        <w:t>. Diante do alto consumo sua área de plantio vem aumenta</w:t>
      </w:r>
      <w:r w:rsidR="008B1A05" w:rsidRPr="00D059D9">
        <w:rPr>
          <w:rFonts w:ascii="Arial" w:hAnsi="Arial" w:cs="Arial"/>
          <w:sz w:val="24"/>
          <w:szCs w:val="24"/>
        </w:rPr>
        <w:t>n</w:t>
      </w:r>
      <w:r w:rsidRPr="00D059D9">
        <w:rPr>
          <w:rFonts w:ascii="Arial" w:hAnsi="Arial" w:cs="Arial"/>
          <w:sz w:val="24"/>
          <w:szCs w:val="24"/>
        </w:rPr>
        <w:t xml:space="preserve">do cada vez mais, em 2008 a área de plantio no mundo foi de 1,06 milhões de hectares com uma produção de 23,5 milhões de toneladas </w:t>
      </w:r>
      <w:r w:rsidR="00F8276D" w:rsidRPr="00D059D9">
        <w:rPr>
          <w:rFonts w:ascii="Arial" w:hAnsi="Arial" w:cs="Arial"/>
          <w:sz w:val="24"/>
          <w:szCs w:val="24"/>
        </w:rPr>
        <w:t>[4]</w:t>
      </w:r>
      <w:r w:rsidR="009A586F" w:rsidRPr="00D059D9">
        <w:rPr>
          <w:rFonts w:ascii="Arial" w:hAnsi="Arial" w:cs="Arial"/>
          <w:sz w:val="24"/>
          <w:szCs w:val="24"/>
        </w:rPr>
        <w:t>, citado por Resende</w:t>
      </w:r>
      <w:r w:rsidR="00306321" w:rsidRPr="00D059D9">
        <w:rPr>
          <w:rFonts w:ascii="Arial" w:hAnsi="Arial" w:cs="Arial"/>
          <w:sz w:val="24"/>
          <w:szCs w:val="24"/>
        </w:rPr>
        <w:t xml:space="preserve"> [5]</w:t>
      </w:r>
      <w:r w:rsidRPr="00D059D9">
        <w:rPr>
          <w:rFonts w:ascii="Arial" w:hAnsi="Arial" w:cs="Arial"/>
          <w:sz w:val="24"/>
          <w:szCs w:val="24"/>
        </w:rPr>
        <w:t xml:space="preserve">. Em 2011 foi produzido 1.276.000 t </w:t>
      </w:r>
      <w:r w:rsidR="00306321" w:rsidRPr="00D059D9">
        <w:rPr>
          <w:rFonts w:ascii="Arial" w:hAnsi="Arial" w:cs="Arial"/>
          <w:sz w:val="24"/>
          <w:szCs w:val="24"/>
        </w:rPr>
        <w:t>[6]</w:t>
      </w:r>
      <w:r w:rsidRPr="00D059D9">
        <w:rPr>
          <w:rFonts w:ascii="Arial" w:hAnsi="Arial" w:cs="Arial"/>
          <w:sz w:val="24"/>
          <w:szCs w:val="24"/>
        </w:rPr>
        <w:t xml:space="preserve">. No Brasil ela se destaca como a folhosa de maior volume de comercialização, sendo a sexta hortaliça em importância econômica e oitava em termos de produção </w:t>
      </w:r>
      <w:r w:rsidR="00306321" w:rsidRPr="00D059D9">
        <w:rPr>
          <w:rFonts w:ascii="Arial" w:hAnsi="Arial" w:cs="Arial"/>
          <w:sz w:val="24"/>
          <w:szCs w:val="24"/>
        </w:rPr>
        <w:t>[7]</w:t>
      </w:r>
      <w:r w:rsidRPr="00D059D9">
        <w:rPr>
          <w:rFonts w:ascii="Arial" w:hAnsi="Arial" w:cs="Arial"/>
          <w:sz w:val="24"/>
          <w:szCs w:val="24"/>
        </w:rPr>
        <w:t>.  De modo geral, a produção de hortaliças no Brasil está em torno de 18 mil toneladas, com área plantada de 800 mil hectares e produtividade média de 23 toneladas por hectare, o que é equivalente a 94 kg habitante ano</w:t>
      </w:r>
      <w:r w:rsidR="009F6429" w:rsidRPr="00D059D9">
        <w:rPr>
          <w:rFonts w:ascii="Arial" w:hAnsi="Arial" w:cs="Arial"/>
          <w:sz w:val="24"/>
          <w:szCs w:val="24"/>
        </w:rPr>
        <w:t xml:space="preserve"> [8], </w:t>
      </w:r>
      <w:r w:rsidRPr="00D059D9">
        <w:rPr>
          <w:rFonts w:ascii="Arial" w:hAnsi="Arial" w:cs="Arial"/>
          <w:sz w:val="24"/>
          <w:szCs w:val="24"/>
        </w:rPr>
        <w:t>sendo que no país houve aumento de 33% enquanto a área plantada foi reduzida em 5% e houve um incr</w:t>
      </w:r>
      <w:r w:rsidR="00D04C21" w:rsidRPr="00D059D9">
        <w:rPr>
          <w:rFonts w:ascii="Arial" w:hAnsi="Arial" w:cs="Arial"/>
          <w:sz w:val="24"/>
          <w:szCs w:val="24"/>
        </w:rPr>
        <w:t xml:space="preserve">emento na produtividade de 38% </w:t>
      </w:r>
      <w:r w:rsidR="009F6429" w:rsidRPr="00D059D9">
        <w:rPr>
          <w:rFonts w:ascii="Arial" w:hAnsi="Arial" w:cs="Arial"/>
          <w:sz w:val="24"/>
          <w:szCs w:val="24"/>
        </w:rPr>
        <w:t>[9]</w:t>
      </w:r>
      <w:r w:rsidR="00D63669" w:rsidRPr="00D059D9">
        <w:rPr>
          <w:rFonts w:ascii="Arial" w:hAnsi="Arial" w:cs="Arial"/>
          <w:sz w:val="24"/>
          <w:szCs w:val="24"/>
        </w:rPr>
        <w:t>.</w:t>
      </w:r>
      <w:r w:rsidR="009F6429" w:rsidRPr="00D059D9">
        <w:rPr>
          <w:rFonts w:ascii="Arial" w:hAnsi="Arial" w:cs="Arial"/>
          <w:sz w:val="24"/>
          <w:szCs w:val="24"/>
        </w:rPr>
        <w:t xml:space="preserve"> </w:t>
      </w:r>
    </w:p>
    <w:p w:rsidR="00604D96" w:rsidRPr="00D059D9" w:rsidRDefault="009502F2" w:rsidP="004B07DD">
      <w:pPr>
        <w:autoSpaceDE w:val="0"/>
        <w:autoSpaceDN w:val="0"/>
        <w:adjustRightInd w:val="0"/>
        <w:spacing w:after="0" w:line="360" w:lineRule="auto"/>
        <w:ind w:firstLine="708"/>
        <w:jc w:val="both"/>
        <w:rPr>
          <w:rFonts w:ascii="Arial" w:hAnsi="Arial" w:cs="Arial"/>
          <w:sz w:val="24"/>
          <w:szCs w:val="24"/>
        </w:rPr>
      </w:pPr>
      <w:r w:rsidRPr="00D059D9">
        <w:rPr>
          <w:rFonts w:ascii="Arial" w:hAnsi="Arial" w:cs="Arial"/>
          <w:sz w:val="24"/>
          <w:szCs w:val="24"/>
        </w:rPr>
        <w:t>A</w:t>
      </w:r>
      <w:r w:rsidR="006A55CB" w:rsidRPr="00D059D9">
        <w:rPr>
          <w:rFonts w:ascii="Arial" w:hAnsi="Arial" w:cs="Arial"/>
          <w:sz w:val="24"/>
          <w:szCs w:val="24"/>
        </w:rPr>
        <w:t xml:space="preserve"> cultura de alface </w:t>
      </w:r>
      <w:r w:rsidR="009A586F" w:rsidRPr="00D059D9">
        <w:rPr>
          <w:rFonts w:ascii="Arial" w:hAnsi="Arial" w:cs="Arial"/>
          <w:sz w:val="24"/>
          <w:szCs w:val="24"/>
        </w:rPr>
        <w:t>é</w:t>
      </w:r>
      <w:r w:rsidR="006A55CB" w:rsidRPr="00D059D9">
        <w:rPr>
          <w:rFonts w:ascii="Arial" w:hAnsi="Arial" w:cs="Arial"/>
          <w:sz w:val="24"/>
          <w:szCs w:val="24"/>
        </w:rPr>
        <w:t xml:space="preserve"> propagada por meio de sementes</w:t>
      </w:r>
      <w:r w:rsidR="00271CDD" w:rsidRPr="00D059D9">
        <w:rPr>
          <w:rFonts w:ascii="Arial" w:hAnsi="Arial" w:cs="Arial"/>
          <w:sz w:val="24"/>
          <w:szCs w:val="24"/>
        </w:rPr>
        <w:t xml:space="preserve"> (via sexuada)</w:t>
      </w:r>
      <w:r w:rsidR="006A55CB" w:rsidRPr="00D059D9">
        <w:rPr>
          <w:rFonts w:ascii="Arial" w:hAnsi="Arial" w:cs="Arial"/>
          <w:sz w:val="24"/>
          <w:szCs w:val="24"/>
        </w:rPr>
        <w:t>, cuja qualidade, principalmente fisiológica e sanitária, é fundamental para o estabelecimento rápido e uniforme no campo, sendo um dos fatores condicionant</w:t>
      </w:r>
      <w:r w:rsidRPr="00D059D9">
        <w:rPr>
          <w:rFonts w:ascii="Arial" w:hAnsi="Arial" w:cs="Arial"/>
          <w:sz w:val="24"/>
          <w:szCs w:val="24"/>
        </w:rPr>
        <w:t>es do sucesso da produção desta</w:t>
      </w:r>
      <w:r w:rsidR="006A55CB" w:rsidRPr="00D059D9">
        <w:rPr>
          <w:rFonts w:ascii="Arial" w:hAnsi="Arial" w:cs="Arial"/>
          <w:sz w:val="24"/>
          <w:szCs w:val="24"/>
        </w:rPr>
        <w:t xml:space="preserve"> olerícola, principalmente porque apresentam ciclo curto e o produto final a ser comercializado é a parte aérea </w:t>
      </w:r>
      <w:r w:rsidR="009F6429" w:rsidRPr="00D059D9">
        <w:rPr>
          <w:rFonts w:ascii="Arial" w:hAnsi="Arial" w:cs="Arial"/>
          <w:sz w:val="24"/>
          <w:szCs w:val="24"/>
        </w:rPr>
        <w:t>[10]</w:t>
      </w:r>
      <w:r w:rsidR="006A55CB" w:rsidRPr="00D059D9">
        <w:rPr>
          <w:rFonts w:ascii="Arial" w:hAnsi="Arial" w:cs="Arial"/>
          <w:sz w:val="24"/>
          <w:szCs w:val="24"/>
        </w:rPr>
        <w:t>.</w:t>
      </w:r>
      <w:r w:rsidRPr="00D059D9">
        <w:rPr>
          <w:rFonts w:ascii="Arial" w:hAnsi="Arial" w:cs="Arial"/>
          <w:sz w:val="24"/>
          <w:szCs w:val="24"/>
        </w:rPr>
        <w:t xml:space="preserve"> Já, para produção de sementes o grande gargalo são cultivares q</w:t>
      </w:r>
      <w:r w:rsidR="00604D96" w:rsidRPr="00D059D9">
        <w:rPr>
          <w:rFonts w:ascii="Arial" w:hAnsi="Arial" w:cs="Arial"/>
          <w:sz w:val="24"/>
          <w:szCs w:val="24"/>
        </w:rPr>
        <w:t>ue se adapta ao clima da região.</w:t>
      </w:r>
    </w:p>
    <w:p w:rsidR="005F4DE4" w:rsidRPr="00D059D9" w:rsidRDefault="00A56DB3" w:rsidP="004B07DD">
      <w:pPr>
        <w:autoSpaceDE w:val="0"/>
        <w:autoSpaceDN w:val="0"/>
        <w:adjustRightInd w:val="0"/>
        <w:spacing w:after="0" w:line="360" w:lineRule="auto"/>
        <w:ind w:firstLine="708"/>
        <w:jc w:val="both"/>
        <w:rPr>
          <w:rFonts w:ascii="Arial" w:hAnsi="Arial" w:cs="Arial"/>
          <w:sz w:val="24"/>
          <w:szCs w:val="24"/>
        </w:rPr>
      </w:pPr>
      <w:r w:rsidRPr="00D059D9">
        <w:rPr>
          <w:rFonts w:ascii="Arial" w:hAnsi="Arial" w:cs="Arial"/>
          <w:sz w:val="24"/>
          <w:szCs w:val="24"/>
        </w:rPr>
        <w:t>Cerca de 90% das sementes produzidas são originarias</w:t>
      </w:r>
      <w:r w:rsidR="005F4DE4" w:rsidRPr="00D059D9">
        <w:rPr>
          <w:rFonts w:ascii="Arial" w:hAnsi="Arial" w:cs="Arial"/>
          <w:sz w:val="24"/>
          <w:szCs w:val="24"/>
        </w:rPr>
        <w:t xml:space="preserve"> das flores</w:t>
      </w:r>
      <w:r w:rsidRPr="00D059D9">
        <w:rPr>
          <w:rFonts w:ascii="Arial" w:hAnsi="Arial" w:cs="Arial"/>
          <w:sz w:val="24"/>
          <w:szCs w:val="24"/>
        </w:rPr>
        <w:t xml:space="preserve"> que abrem aos 35 dias após a antese da primeira flor, tendo como período </w:t>
      </w:r>
      <w:r w:rsidR="005F4DE4" w:rsidRPr="00D059D9">
        <w:rPr>
          <w:rFonts w:ascii="Arial" w:hAnsi="Arial" w:cs="Arial"/>
          <w:sz w:val="24"/>
          <w:szCs w:val="24"/>
        </w:rPr>
        <w:t>de florescimento 70 dias. Durante os primeiros picos de floração as sementes são mais pesadas que as tardias, uma planta pode produzir at</w:t>
      </w:r>
      <w:r w:rsidR="007C2FB7" w:rsidRPr="00D059D9">
        <w:rPr>
          <w:rFonts w:ascii="Arial" w:hAnsi="Arial" w:cs="Arial"/>
          <w:sz w:val="24"/>
          <w:szCs w:val="24"/>
        </w:rPr>
        <w:t>é</w:t>
      </w:r>
      <w:r w:rsidR="005F4DE4" w:rsidRPr="00D059D9">
        <w:rPr>
          <w:rFonts w:ascii="Arial" w:hAnsi="Arial" w:cs="Arial"/>
          <w:sz w:val="24"/>
          <w:szCs w:val="24"/>
        </w:rPr>
        <w:t xml:space="preserve"> 20 gramas de sementes (aproximadamente 1000 a 1500 sementes</w:t>
      </w:r>
      <w:r w:rsidR="007C2FB7" w:rsidRPr="00D059D9">
        <w:rPr>
          <w:rFonts w:ascii="Arial" w:hAnsi="Arial" w:cs="Arial"/>
          <w:sz w:val="24"/>
          <w:szCs w:val="24"/>
        </w:rPr>
        <w:t xml:space="preserve"> por planta</w:t>
      </w:r>
      <w:r w:rsidR="008B020C" w:rsidRPr="00D059D9">
        <w:rPr>
          <w:rFonts w:ascii="Arial" w:hAnsi="Arial" w:cs="Arial"/>
          <w:sz w:val="24"/>
          <w:szCs w:val="24"/>
        </w:rPr>
        <w:t>)</w:t>
      </w:r>
      <w:r w:rsidR="005F4DE4" w:rsidRPr="00D059D9">
        <w:rPr>
          <w:rFonts w:ascii="Arial" w:hAnsi="Arial" w:cs="Arial"/>
          <w:sz w:val="24"/>
          <w:szCs w:val="24"/>
        </w:rPr>
        <w:t xml:space="preserve"> variando entre cultivares e época de colheita </w:t>
      </w:r>
      <w:r w:rsidR="009F6429" w:rsidRPr="00D059D9">
        <w:rPr>
          <w:rFonts w:ascii="Arial" w:hAnsi="Arial" w:cs="Arial"/>
          <w:sz w:val="24"/>
          <w:szCs w:val="24"/>
        </w:rPr>
        <w:t>[11]</w:t>
      </w:r>
      <w:r w:rsidR="005F4DE4" w:rsidRPr="00D059D9">
        <w:rPr>
          <w:rFonts w:ascii="Arial" w:hAnsi="Arial" w:cs="Arial"/>
          <w:sz w:val="24"/>
          <w:szCs w:val="24"/>
        </w:rPr>
        <w:t>.</w:t>
      </w:r>
    </w:p>
    <w:p w:rsidR="00234934" w:rsidRPr="00D059D9" w:rsidRDefault="00A56DB3" w:rsidP="004B07DD">
      <w:pPr>
        <w:autoSpaceDE w:val="0"/>
        <w:autoSpaceDN w:val="0"/>
        <w:adjustRightInd w:val="0"/>
        <w:spacing w:after="0" w:line="360" w:lineRule="auto"/>
        <w:ind w:firstLine="708"/>
        <w:jc w:val="both"/>
        <w:rPr>
          <w:rFonts w:ascii="Arial" w:hAnsi="Arial" w:cs="Arial"/>
          <w:sz w:val="24"/>
          <w:szCs w:val="24"/>
        </w:rPr>
      </w:pPr>
      <w:r w:rsidRPr="00D059D9">
        <w:rPr>
          <w:noProof/>
          <w:lang w:eastAsia="pt-BR"/>
        </w:rPr>
        <w:t xml:space="preserve"> </w:t>
      </w:r>
    </w:p>
    <w:p w:rsidR="00F62F8F" w:rsidRPr="00D059D9" w:rsidRDefault="00D313D3" w:rsidP="00C37B8E">
      <w:pPr>
        <w:pStyle w:val="PargrafodaLista"/>
        <w:numPr>
          <w:ilvl w:val="0"/>
          <w:numId w:val="1"/>
        </w:numPr>
        <w:spacing w:after="0" w:line="360" w:lineRule="auto"/>
        <w:jc w:val="center"/>
        <w:rPr>
          <w:rFonts w:ascii="Arial" w:hAnsi="Arial" w:cs="Arial"/>
          <w:b/>
          <w:sz w:val="24"/>
          <w:szCs w:val="24"/>
        </w:rPr>
      </w:pPr>
      <w:r w:rsidRPr="00D059D9">
        <w:rPr>
          <w:rFonts w:ascii="Arial" w:hAnsi="Arial" w:cs="Arial"/>
          <w:b/>
          <w:sz w:val="24"/>
          <w:szCs w:val="24"/>
        </w:rPr>
        <w:lastRenderedPageBreak/>
        <w:t>PRODUÇÃO</w:t>
      </w:r>
      <w:r w:rsidR="002917D2" w:rsidRPr="00D059D9">
        <w:rPr>
          <w:rFonts w:ascii="Arial" w:hAnsi="Arial" w:cs="Arial"/>
          <w:b/>
          <w:sz w:val="24"/>
          <w:szCs w:val="24"/>
        </w:rPr>
        <w:t xml:space="preserve"> </w:t>
      </w:r>
      <w:r w:rsidR="00A56DB3" w:rsidRPr="00D059D9">
        <w:rPr>
          <w:rFonts w:ascii="Arial" w:hAnsi="Arial" w:cs="Arial"/>
          <w:b/>
          <w:sz w:val="24"/>
          <w:szCs w:val="24"/>
        </w:rPr>
        <w:t xml:space="preserve">DE </w:t>
      </w:r>
      <w:r w:rsidRPr="00D059D9">
        <w:rPr>
          <w:rFonts w:ascii="Arial" w:hAnsi="Arial" w:cs="Arial"/>
          <w:b/>
          <w:sz w:val="24"/>
          <w:szCs w:val="24"/>
        </w:rPr>
        <w:t>SEMENTES</w:t>
      </w:r>
    </w:p>
    <w:p w:rsidR="00D04C21" w:rsidRPr="00D059D9" w:rsidRDefault="00D04C21" w:rsidP="004B07DD">
      <w:pPr>
        <w:autoSpaceDE w:val="0"/>
        <w:autoSpaceDN w:val="0"/>
        <w:adjustRightInd w:val="0"/>
        <w:spacing w:after="0" w:line="360" w:lineRule="auto"/>
        <w:ind w:firstLine="708"/>
        <w:jc w:val="both"/>
        <w:rPr>
          <w:rFonts w:ascii="Arial" w:hAnsi="Arial" w:cs="Arial"/>
          <w:sz w:val="24"/>
          <w:szCs w:val="24"/>
        </w:rPr>
      </w:pPr>
    </w:p>
    <w:p w:rsidR="00D313D3" w:rsidRPr="00D059D9" w:rsidRDefault="00D313D3" w:rsidP="004B07DD">
      <w:pPr>
        <w:autoSpaceDE w:val="0"/>
        <w:autoSpaceDN w:val="0"/>
        <w:adjustRightInd w:val="0"/>
        <w:spacing w:after="0" w:line="360" w:lineRule="auto"/>
        <w:ind w:firstLine="708"/>
        <w:jc w:val="both"/>
        <w:rPr>
          <w:rFonts w:ascii="Arial" w:hAnsi="Arial" w:cs="Arial"/>
          <w:sz w:val="24"/>
          <w:szCs w:val="24"/>
        </w:rPr>
      </w:pPr>
      <w:r w:rsidRPr="00D059D9">
        <w:rPr>
          <w:rFonts w:ascii="Arial" w:hAnsi="Arial" w:cs="Arial"/>
          <w:sz w:val="24"/>
          <w:szCs w:val="24"/>
        </w:rPr>
        <w:t xml:space="preserve">No que se refere </w:t>
      </w:r>
      <w:r w:rsidR="008B020C" w:rsidRPr="00D059D9">
        <w:rPr>
          <w:rFonts w:ascii="Arial" w:hAnsi="Arial" w:cs="Arial"/>
          <w:sz w:val="24"/>
          <w:szCs w:val="24"/>
        </w:rPr>
        <w:t>à</w:t>
      </w:r>
      <w:r w:rsidRPr="00D059D9">
        <w:rPr>
          <w:rFonts w:ascii="Arial" w:hAnsi="Arial" w:cs="Arial"/>
          <w:sz w:val="24"/>
          <w:szCs w:val="24"/>
        </w:rPr>
        <w:t xml:space="preserve"> produção de sementes ainda são escassos na literatura informações </w:t>
      </w:r>
      <w:r w:rsidR="009A586F" w:rsidRPr="00D059D9">
        <w:rPr>
          <w:rFonts w:ascii="Arial" w:hAnsi="Arial" w:cs="Arial"/>
          <w:sz w:val="24"/>
          <w:szCs w:val="24"/>
        </w:rPr>
        <w:t>técnicas</w:t>
      </w:r>
      <w:r w:rsidR="005F4DE4" w:rsidRPr="00D059D9">
        <w:rPr>
          <w:rFonts w:ascii="Arial" w:hAnsi="Arial" w:cs="Arial"/>
          <w:sz w:val="24"/>
          <w:szCs w:val="24"/>
        </w:rPr>
        <w:t>-</w:t>
      </w:r>
      <w:r w:rsidR="008B020C" w:rsidRPr="00D059D9">
        <w:rPr>
          <w:rFonts w:ascii="Arial" w:hAnsi="Arial" w:cs="Arial"/>
          <w:sz w:val="24"/>
          <w:szCs w:val="24"/>
        </w:rPr>
        <w:t>científicas,</w:t>
      </w:r>
      <w:r w:rsidR="009A586F" w:rsidRPr="00D059D9">
        <w:rPr>
          <w:rFonts w:ascii="Arial" w:hAnsi="Arial" w:cs="Arial"/>
          <w:sz w:val="24"/>
          <w:szCs w:val="24"/>
        </w:rPr>
        <w:t xml:space="preserve"> </w:t>
      </w:r>
      <w:r w:rsidRPr="00D059D9">
        <w:rPr>
          <w:rFonts w:ascii="Arial" w:hAnsi="Arial" w:cs="Arial"/>
          <w:sz w:val="24"/>
          <w:szCs w:val="24"/>
        </w:rPr>
        <w:t xml:space="preserve">que aborda </w:t>
      </w:r>
      <w:r w:rsidR="008B020C" w:rsidRPr="00D059D9">
        <w:rPr>
          <w:rFonts w:ascii="Arial" w:hAnsi="Arial" w:cs="Arial"/>
          <w:sz w:val="24"/>
          <w:szCs w:val="24"/>
        </w:rPr>
        <w:t xml:space="preserve">de </w:t>
      </w:r>
      <w:r w:rsidR="009A586F" w:rsidRPr="00D059D9">
        <w:rPr>
          <w:rFonts w:ascii="Arial" w:hAnsi="Arial" w:cs="Arial"/>
          <w:sz w:val="24"/>
          <w:szCs w:val="24"/>
        </w:rPr>
        <w:t>forma</w:t>
      </w:r>
      <w:r w:rsidR="008B020C" w:rsidRPr="00D059D9">
        <w:rPr>
          <w:rFonts w:ascii="Arial" w:hAnsi="Arial" w:cs="Arial"/>
          <w:sz w:val="24"/>
          <w:szCs w:val="24"/>
        </w:rPr>
        <w:t xml:space="preserve"> atual os procedimentos</w:t>
      </w:r>
      <w:r w:rsidR="009A586F" w:rsidRPr="00D059D9">
        <w:rPr>
          <w:rFonts w:ascii="Arial" w:hAnsi="Arial" w:cs="Arial"/>
          <w:sz w:val="24"/>
          <w:szCs w:val="24"/>
        </w:rPr>
        <w:t xml:space="preserve"> de</w:t>
      </w:r>
      <w:r w:rsidRPr="00D059D9">
        <w:rPr>
          <w:rFonts w:ascii="Arial" w:hAnsi="Arial" w:cs="Arial"/>
          <w:sz w:val="24"/>
          <w:szCs w:val="24"/>
        </w:rPr>
        <w:t xml:space="preserve"> colheita e/ou produção e beneficiamento</w:t>
      </w:r>
      <w:r w:rsidR="00F41C9B" w:rsidRPr="00D059D9">
        <w:rPr>
          <w:rFonts w:ascii="Arial" w:hAnsi="Arial" w:cs="Arial"/>
          <w:sz w:val="24"/>
          <w:szCs w:val="24"/>
        </w:rPr>
        <w:t xml:space="preserve"> com a mas alta tecnologia</w:t>
      </w:r>
      <w:r w:rsidR="00604D96" w:rsidRPr="00D059D9">
        <w:rPr>
          <w:rFonts w:ascii="Arial" w:hAnsi="Arial" w:cs="Arial"/>
          <w:sz w:val="24"/>
          <w:szCs w:val="24"/>
        </w:rPr>
        <w:t xml:space="preserve"> já empregada na agricultura</w:t>
      </w:r>
      <w:r w:rsidRPr="00D059D9">
        <w:rPr>
          <w:rFonts w:ascii="Arial" w:hAnsi="Arial" w:cs="Arial"/>
          <w:sz w:val="24"/>
          <w:szCs w:val="24"/>
        </w:rPr>
        <w:t xml:space="preserve">. </w:t>
      </w:r>
    </w:p>
    <w:p w:rsidR="00737EA7" w:rsidRPr="00D059D9" w:rsidRDefault="00737EA7" w:rsidP="004B07DD">
      <w:pPr>
        <w:autoSpaceDE w:val="0"/>
        <w:autoSpaceDN w:val="0"/>
        <w:adjustRightInd w:val="0"/>
        <w:spacing w:after="0" w:line="360" w:lineRule="auto"/>
        <w:ind w:firstLine="708"/>
        <w:jc w:val="both"/>
        <w:rPr>
          <w:rFonts w:ascii="Arial" w:hAnsi="Arial" w:cs="Arial"/>
          <w:sz w:val="24"/>
          <w:szCs w:val="24"/>
        </w:rPr>
      </w:pPr>
    </w:p>
    <w:p w:rsidR="00D313D3" w:rsidRPr="00D059D9" w:rsidRDefault="004B07DD" w:rsidP="00C37B8E">
      <w:pPr>
        <w:pStyle w:val="PargrafodaLista"/>
        <w:numPr>
          <w:ilvl w:val="0"/>
          <w:numId w:val="1"/>
        </w:numPr>
        <w:spacing w:after="0" w:line="360" w:lineRule="auto"/>
        <w:jc w:val="center"/>
        <w:rPr>
          <w:rFonts w:ascii="Arial" w:hAnsi="Arial" w:cs="Arial"/>
          <w:b/>
          <w:sz w:val="24"/>
          <w:szCs w:val="24"/>
        </w:rPr>
      </w:pPr>
      <w:r w:rsidRPr="00D059D9">
        <w:rPr>
          <w:rFonts w:ascii="Arial" w:hAnsi="Arial" w:cs="Arial"/>
          <w:b/>
          <w:sz w:val="24"/>
          <w:szCs w:val="24"/>
        </w:rPr>
        <w:t>ÉPOCA DE PLANTIO E GERMINAÇÃO</w:t>
      </w:r>
    </w:p>
    <w:p w:rsidR="00D04C21" w:rsidRPr="00D059D9" w:rsidRDefault="00D04C21" w:rsidP="004B07DD">
      <w:pPr>
        <w:spacing w:after="0" w:line="360" w:lineRule="auto"/>
        <w:ind w:firstLine="708"/>
        <w:jc w:val="both"/>
        <w:rPr>
          <w:rFonts w:ascii="Arial" w:hAnsi="Arial" w:cs="Arial"/>
          <w:sz w:val="24"/>
          <w:szCs w:val="24"/>
        </w:rPr>
      </w:pPr>
    </w:p>
    <w:p w:rsidR="00BB7242" w:rsidRPr="00D059D9" w:rsidRDefault="002B3EDB" w:rsidP="004B07DD">
      <w:pPr>
        <w:spacing w:after="0" w:line="360" w:lineRule="auto"/>
        <w:ind w:firstLine="708"/>
        <w:jc w:val="both"/>
        <w:rPr>
          <w:rFonts w:ascii="Arial" w:hAnsi="Arial" w:cs="Arial"/>
          <w:sz w:val="24"/>
          <w:szCs w:val="24"/>
        </w:rPr>
      </w:pPr>
      <w:r w:rsidRPr="00D059D9">
        <w:rPr>
          <w:rFonts w:ascii="Arial" w:hAnsi="Arial" w:cs="Arial"/>
          <w:sz w:val="24"/>
          <w:szCs w:val="24"/>
        </w:rPr>
        <w:t>A</w:t>
      </w:r>
      <w:r w:rsidR="00D313D3" w:rsidRPr="00D059D9">
        <w:rPr>
          <w:rFonts w:ascii="Arial" w:hAnsi="Arial" w:cs="Arial"/>
          <w:sz w:val="24"/>
          <w:szCs w:val="24"/>
        </w:rPr>
        <w:t xml:space="preserve"> alface </w:t>
      </w:r>
      <w:r w:rsidRPr="00D059D9">
        <w:rPr>
          <w:rFonts w:ascii="Arial" w:hAnsi="Arial" w:cs="Arial"/>
          <w:sz w:val="24"/>
          <w:szCs w:val="24"/>
        </w:rPr>
        <w:t xml:space="preserve">por ser </w:t>
      </w:r>
      <w:r w:rsidR="00D313D3" w:rsidRPr="00D059D9">
        <w:rPr>
          <w:rFonts w:ascii="Arial" w:hAnsi="Arial" w:cs="Arial"/>
          <w:sz w:val="24"/>
          <w:szCs w:val="24"/>
        </w:rPr>
        <w:t xml:space="preserve">uma </w:t>
      </w:r>
      <w:r w:rsidRPr="00D059D9">
        <w:rPr>
          <w:rFonts w:ascii="Arial" w:hAnsi="Arial" w:cs="Arial"/>
          <w:sz w:val="24"/>
          <w:szCs w:val="24"/>
        </w:rPr>
        <w:t>planta</w:t>
      </w:r>
      <w:r w:rsidR="00D313D3" w:rsidRPr="00D059D9">
        <w:rPr>
          <w:rFonts w:ascii="Arial" w:hAnsi="Arial" w:cs="Arial"/>
          <w:sz w:val="24"/>
          <w:szCs w:val="24"/>
        </w:rPr>
        <w:t xml:space="preserve"> mais adaptada </w:t>
      </w:r>
      <w:r w:rsidRPr="00D059D9">
        <w:rPr>
          <w:rFonts w:ascii="Arial" w:hAnsi="Arial" w:cs="Arial"/>
          <w:sz w:val="24"/>
          <w:szCs w:val="24"/>
        </w:rPr>
        <w:t>à</w:t>
      </w:r>
      <w:r w:rsidR="00D313D3" w:rsidRPr="00D059D9">
        <w:rPr>
          <w:rFonts w:ascii="Arial" w:hAnsi="Arial" w:cs="Arial"/>
          <w:sz w:val="24"/>
          <w:szCs w:val="24"/>
        </w:rPr>
        <w:t xml:space="preserve"> temperatura</w:t>
      </w:r>
      <w:r w:rsidR="00737EA7" w:rsidRPr="00D059D9">
        <w:rPr>
          <w:rFonts w:ascii="Arial" w:hAnsi="Arial" w:cs="Arial"/>
          <w:sz w:val="24"/>
          <w:szCs w:val="24"/>
        </w:rPr>
        <w:t xml:space="preserve"> amena</w:t>
      </w:r>
      <w:r w:rsidR="00D313D3" w:rsidRPr="00D059D9">
        <w:rPr>
          <w:rFonts w:ascii="Arial" w:hAnsi="Arial" w:cs="Arial"/>
          <w:sz w:val="24"/>
          <w:szCs w:val="24"/>
        </w:rPr>
        <w:t xml:space="preserve">, </w:t>
      </w:r>
      <w:r w:rsidR="00737EA7" w:rsidRPr="00D059D9">
        <w:rPr>
          <w:rFonts w:ascii="Arial" w:hAnsi="Arial" w:cs="Arial"/>
          <w:sz w:val="24"/>
          <w:szCs w:val="24"/>
        </w:rPr>
        <w:t xml:space="preserve">quando cultivada </w:t>
      </w:r>
      <w:r w:rsidR="00D313D3" w:rsidRPr="00D059D9">
        <w:rPr>
          <w:rFonts w:ascii="Arial" w:hAnsi="Arial" w:cs="Arial"/>
          <w:sz w:val="24"/>
          <w:szCs w:val="24"/>
        </w:rPr>
        <w:t xml:space="preserve">em condições </w:t>
      </w:r>
      <w:r w:rsidRPr="00D059D9">
        <w:rPr>
          <w:rFonts w:ascii="Arial" w:hAnsi="Arial" w:cs="Arial"/>
          <w:sz w:val="24"/>
          <w:szCs w:val="24"/>
        </w:rPr>
        <w:t>elevada</w:t>
      </w:r>
      <w:r w:rsidR="00D313D3" w:rsidRPr="00D059D9">
        <w:rPr>
          <w:rFonts w:ascii="Arial" w:hAnsi="Arial" w:cs="Arial"/>
          <w:sz w:val="24"/>
          <w:szCs w:val="24"/>
        </w:rPr>
        <w:t>, a germinação e o estabelecimento da cultura</w:t>
      </w:r>
      <w:r w:rsidRPr="00D059D9">
        <w:rPr>
          <w:rFonts w:ascii="Arial" w:hAnsi="Arial" w:cs="Arial"/>
          <w:sz w:val="24"/>
          <w:szCs w:val="24"/>
        </w:rPr>
        <w:t xml:space="preserve"> é prejudicada</w:t>
      </w:r>
      <w:r w:rsidR="00D313D3" w:rsidRPr="00D059D9">
        <w:rPr>
          <w:rFonts w:ascii="Arial" w:hAnsi="Arial" w:cs="Arial"/>
          <w:sz w:val="24"/>
          <w:szCs w:val="24"/>
        </w:rPr>
        <w:t xml:space="preserve">. </w:t>
      </w:r>
      <w:r w:rsidRPr="00D059D9">
        <w:rPr>
          <w:rFonts w:ascii="Arial" w:hAnsi="Arial" w:cs="Arial"/>
          <w:sz w:val="24"/>
          <w:szCs w:val="24"/>
        </w:rPr>
        <w:t>Além</w:t>
      </w:r>
      <w:r w:rsidR="00D313D3" w:rsidRPr="00D059D9">
        <w:rPr>
          <w:rFonts w:ascii="Arial" w:hAnsi="Arial" w:cs="Arial"/>
          <w:sz w:val="24"/>
          <w:szCs w:val="24"/>
        </w:rPr>
        <w:t xml:space="preserve"> disso, seu ciclo vegetativo é acelerado, antecipando a fase reprodutiva da </w:t>
      </w:r>
      <w:r w:rsidRPr="00D059D9">
        <w:rPr>
          <w:rFonts w:ascii="Arial" w:hAnsi="Arial" w:cs="Arial"/>
          <w:sz w:val="24"/>
          <w:szCs w:val="24"/>
        </w:rPr>
        <w:t>planta</w:t>
      </w:r>
      <w:r w:rsidR="00D313D3" w:rsidRPr="00D059D9">
        <w:rPr>
          <w:rFonts w:ascii="Arial" w:hAnsi="Arial" w:cs="Arial"/>
          <w:sz w:val="24"/>
          <w:szCs w:val="24"/>
        </w:rPr>
        <w:t xml:space="preserve"> em detrimento da produtividade e qualidade do produto final (folhas</w:t>
      </w:r>
      <w:r w:rsidR="00737EA7" w:rsidRPr="00D059D9">
        <w:rPr>
          <w:rFonts w:ascii="Arial" w:hAnsi="Arial" w:cs="Arial"/>
          <w:sz w:val="24"/>
          <w:szCs w:val="24"/>
        </w:rPr>
        <w:t xml:space="preserve"> </w:t>
      </w:r>
      <w:r w:rsidR="004E4ABC" w:rsidRPr="00D059D9">
        <w:rPr>
          <w:rFonts w:ascii="Arial" w:hAnsi="Arial" w:cs="Arial"/>
          <w:sz w:val="24"/>
          <w:szCs w:val="24"/>
        </w:rPr>
        <w:t>e/</w:t>
      </w:r>
      <w:r w:rsidR="00737EA7" w:rsidRPr="00D059D9">
        <w:rPr>
          <w:rFonts w:ascii="Arial" w:hAnsi="Arial" w:cs="Arial"/>
          <w:sz w:val="24"/>
          <w:szCs w:val="24"/>
        </w:rPr>
        <w:t>ou sementes</w:t>
      </w:r>
      <w:r w:rsidR="00D313D3" w:rsidRPr="00D059D9">
        <w:rPr>
          <w:rFonts w:ascii="Arial" w:hAnsi="Arial" w:cs="Arial"/>
          <w:sz w:val="24"/>
          <w:szCs w:val="24"/>
        </w:rPr>
        <w:t>)</w:t>
      </w:r>
      <w:r w:rsidR="00BB7242" w:rsidRPr="00D059D9">
        <w:rPr>
          <w:rFonts w:ascii="Arial" w:hAnsi="Arial" w:cs="Arial"/>
          <w:sz w:val="24"/>
          <w:szCs w:val="24"/>
        </w:rPr>
        <w:t xml:space="preserve"> </w:t>
      </w:r>
      <w:r w:rsidR="009F6429" w:rsidRPr="00D059D9">
        <w:rPr>
          <w:rFonts w:ascii="Arial" w:hAnsi="Arial" w:cs="Arial"/>
          <w:sz w:val="24"/>
          <w:szCs w:val="24"/>
        </w:rPr>
        <w:t>[11]</w:t>
      </w:r>
      <w:r w:rsidR="00BB7242" w:rsidRPr="00D059D9">
        <w:rPr>
          <w:rFonts w:ascii="Arial" w:hAnsi="Arial" w:cs="Arial"/>
          <w:sz w:val="24"/>
          <w:szCs w:val="24"/>
        </w:rPr>
        <w:t xml:space="preserve">. </w:t>
      </w:r>
      <w:r w:rsidR="00737EA7" w:rsidRPr="00D059D9">
        <w:rPr>
          <w:rFonts w:ascii="Arial" w:hAnsi="Arial" w:cs="Arial"/>
          <w:sz w:val="24"/>
          <w:szCs w:val="24"/>
        </w:rPr>
        <w:t>Portanto</w:t>
      </w:r>
      <w:r w:rsidR="004E4ABC" w:rsidRPr="00D059D9">
        <w:rPr>
          <w:rFonts w:ascii="Arial" w:hAnsi="Arial" w:cs="Arial"/>
          <w:sz w:val="24"/>
          <w:szCs w:val="24"/>
        </w:rPr>
        <w:t>,</w:t>
      </w:r>
      <w:r w:rsidR="00737EA7" w:rsidRPr="00D059D9">
        <w:rPr>
          <w:rFonts w:ascii="Arial" w:hAnsi="Arial" w:cs="Arial"/>
          <w:sz w:val="24"/>
          <w:szCs w:val="24"/>
        </w:rPr>
        <w:t xml:space="preserve"> para as sementes os fatores ambientais </w:t>
      </w:r>
      <w:r w:rsidR="00AF5DDA" w:rsidRPr="00D059D9">
        <w:rPr>
          <w:rFonts w:ascii="Arial" w:hAnsi="Arial" w:cs="Arial"/>
          <w:sz w:val="24"/>
          <w:szCs w:val="24"/>
        </w:rPr>
        <w:t xml:space="preserve">limita sua maturação </w:t>
      </w:r>
      <w:r w:rsidR="00737EA7" w:rsidRPr="00D059D9">
        <w:rPr>
          <w:rFonts w:ascii="Arial" w:hAnsi="Arial" w:cs="Arial"/>
          <w:sz w:val="24"/>
          <w:szCs w:val="24"/>
        </w:rPr>
        <w:t>influencia</w:t>
      </w:r>
      <w:r w:rsidR="00AF5DDA" w:rsidRPr="00D059D9">
        <w:rPr>
          <w:rFonts w:ascii="Arial" w:hAnsi="Arial" w:cs="Arial"/>
          <w:sz w:val="24"/>
          <w:szCs w:val="24"/>
        </w:rPr>
        <w:t>ndo</w:t>
      </w:r>
      <w:r w:rsidR="00737EA7" w:rsidRPr="00D059D9">
        <w:rPr>
          <w:rFonts w:ascii="Arial" w:hAnsi="Arial" w:cs="Arial"/>
          <w:sz w:val="24"/>
          <w:szCs w:val="24"/>
        </w:rPr>
        <w:t xml:space="preserve"> diretamente na germinação,</w:t>
      </w:r>
      <w:r w:rsidR="00AF5DDA" w:rsidRPr="00D059D9">
        <w:rPr>
          <w:rFonts w:ascii="Arial" w:hAnsi="Arial" w:cs="Arial"/>
          <w:sz w:val="24"/>
          <w:szCs w:val="24"/>
        </w:rPr>
        <w:t xml:space="preserve"> sendo que a região que é produzida </w:t>
      </w:r>
      <w:r w:rsidR="004D5C57" w:rsidRPr="00D059D9">
        <w:rPr>
          <w:rFonts w:ascii="Arial" w:hAnsi="Arial" w:cs="Arial"/>
          <w:sz w:val="24"/>
          <w:szCs w:val="24"/>
        </w:rPr>
        <w:t>em</w:t>
      </w:r>
      <w:r w:rsidR="004E4ABC" w:rsidRPr="00D059D9">
        <w:rPr>
          <w:rFonts w:ascii="Arial" w:hAnsi="Arial" w:cs="Arial"/>
          <w:sz w:val="24"/>
          <w:szCs w:val="24"/>
        </w:rPr>
        <w:t xml:space="preserve"> temperatura elevadas p</w:t>
      </w:r>
      <w:r w:rsidR="00AF5DDA" w:rsidRPr="00D059D9">
        <w:rPr>
          <w:rFonts w:ascii="Arial" w:hAnsi="Arial" w:cs="Arial"/>
          <w:sz w:val="24"/>
          <w:szCs w:val="24"/>
        </w:rPr>
        <w:t xml:space="preserve">rejudicará o </w:t>
      </w:r>
      <w:r w:rsidR="004E4ABC" w:rsidRPr="00D059D9">
        <w:rPr>
          <w:rFonts w:ascii="Arial" w:hAnsi="Arial" w:cs="Arial"/>
          <w:sz w:val="24"/>
          <w:szCs w:val="24"/>
        </w:rPr>
        <w:t>seu d</w:t>
      </w:r>
      <w:r w:rsidR="00AF5DDA" w:rsidRPr="00D059D9">
        <w:rPr>
          <w:rFonts w:ascii="Arial" w:hAnsi="Arial" w:cs="Arial"/>
          <w:sz w:val="24"/>
          <w:szCs w:val="24"/>
        </w:rPr>
        <w:t>esempenho. De acordo com Nascimento</w:t>
      </w:r>
      <w:r w:rsidR="00A84261" w:rsidRPr="00D059D9">
        <w:rPr>
          <w:rFonts w:ascii="Arial" w:hAnsi="Arial" w:cs="Arial"/>
          <w:sz w:val="24"/>
          <w:szCs w:val="24"/>
        </w:rPr>
        <w:t xml:space="preserve"> e </w:t>
      </w:r>
      <w:proofErr w:type="spellStart"/>
      <w:r w:rsidR="00A84261" w:rsidRPr="00D059D9">
        <w:rPr>
          <w:rFonts w:ascii="Arial" w:hAnsi="Arial" w:cs="Arial"/>
          <w:sz w:val="24"/>
          <w:szCs w:val="24"/>
        </w:rPr>
        <w:t>Cantliffe</w:t>
      </w:r>
      <w:proofErr w:type="spellEnd"/>
      <w:r w:rsidR="00A84261" w:rsidRPr="00D059D9">
        <w:rPr>
          <w:rFonts w:ascii="Arial" w:hAnsi="Arial" w:cs="Arial"/>
          <w:sz w:val="24"/>
          <w:szCs w:val="24"/>
        </w:rPr>
        <w:t xml:space="preserve"> </w:t>
      </w:r>
      <w:r w:rsidR="009F6429" w:rsidRPr="00D059D9">
        <w:rPr>
          <w:rFonts w:ascii="Arial" w:hAnsi="Arial" w:cs="Arial"/>
          <w:sz w:val="24"/>
          <w:szCs w:val="24"/>
        </w:rPr>
        <w:t>[12]</w:t>
      </w:r>
      <w:r w:rsidR="00AF5DDA" w:rsidRPr="00D059D9">
        <w:rPr>
          <w:rFonts w:ascii="Arial" w:hAnsi="Arial" w:cs="Arial"/>
          <w:sz w:val="24"/>
          <w:szCs w:val="24"/>
        </w:rPr>
        <w:t xml:space="preserve">, </w:t>
      </w:r>
      <w:r w:rsidR="004D5C57" w:rsidRPr="00D059D9">
        <w:rPr>
          <w:rFonts w:ascii="Arial" w:hAnsi="Arial" w:cs="Arial"/>
          <w:sz w:val="24"/>
          <w:szCs w:val="24"/>
        </w:rPr>
        <w:t xml:space="preserve">a produção de sementes obtida de condições com altas temperaturas germinam melhor em condições de ambiente elevados do que </w:t>
      </w:r>
      <w:r w:rsidR="00BB7242" w:rsidRPr="00D059D9">
        <w:rPr>
          <w:rFonts w:ascii="Arial" w:hAnsi="Arial" w:cs="Arial"/>
          <w:sz w:val="24"/>
          <w:szCs w:val="24"/>
        </w:rPr>
        <w:t>aquele produzido em condições baixa</w:t>
      </w:r>
      <w:r w:rsidR="004D5C57" w:rsidRPr="00D059D9">
        <w:rPr>
          <w:rFonts w:ascii="Arial" w:hAnsi="Arial" w:cs="Arial"/>
          <w:sz w:val="24"/>
          <w:szCs w:val="24"/>
        </w:rPr>
        <w:t xml:space="preserve">. Dessa forma Villela </w:t>
      </w:r>
      <w:r w:rsidR="009F6429" w:rsidRPr="00D059D9">
        <w:rPr>
          <w:rFonts w:ascii="Arial" w:hAnsi="Arial" w:cs="Arial"/>
          <w:sz w:val="24"/>
          <w:szCs w:val="24"/>
        </w:rPr>
        <w:t>[11]</w:t>
      </w:r>
      <w:r w:rsidR="004D5C57" w:rsidRPr="00D059D9">
        <w:rPr>
          <w:rFonts w:ascii="Arial" w:hAnsi="Arial" w:cs="Arial"/>
          <w:sz w:val="24"/>
          <w:szCs w:val="24"/>
        </w:rPr>
        <w:t>, pressupõe que a maturação das sementes em condições de temperatura elevadas</w:t>
      </w:r>
      <w:r w:rsidR="00BB7242" w:rsidRPr="00D059D9">
        <w:rPr>
          <w:rFonts w:ascii="Arial" w:hAnsi="Arial" w:cs="Arial"/>
          <w:sz w:val="24"/>
          <w:szCs w:val="24"/>
        </w:rPr>
        <w:t xml:space="preserve"> poderá superar parcialmente o efeito inibitório da temperatura alta durante a germinação.</w:t>
      </w:r>
    </w:p>
    <w:p w:rsidR="006A024A" w:rsidRPr="00D059D9" w:rsidRDefault="006A024A" w:rsidP="004B07DD">
      <w:pPr>
        <w:spacing w:after="0" w:line="360" w:lineRule="auto"/>
        <w:ind w:firstLine="708"/>
        <w:jc w:val="both"/>
        <w:rPr>
          <w:rFonts w:ascii="Arial" w:hAnsi="Arial" w:cs="Arial"/>
          <w:sz w:val="24"/>
          <w:szCs w:val="24"/>
        </w:rPr>
      </w:pPr>
      <w:r w:rsidRPr="00D059D9">
        <w:rPr>
          <w:rFonts w:ascii="Arial" w:hAnsi="Arial" w:cs="Arial"/>
          <w:sz w:val="24"/>
          <w:szCs w:val="24"/>
        </w:rPr>
        <w:t>Para o cultivo de alface-sementes segue os mesmo tratos culturais e exigências nutricionais ao da alface-hortaliça. Semeadura, transplantio</w:t>
      </w:r>
      <w:r w:rsidR="00F32591" w:rsidRPr="00D059D9">
        <w:rPr>
          <w:rFonts w:ascii="Arial" w:hAnsi="Arial" w:cs="Arial"/>
          <w:sz w:val="24"/>
          <w:szCs w:val="24"/>
        </w:rPr>
        <w:t>,</w:t>
      </w:r>
      <w:r w:rsidRPr="00D059D9">
        <w:rPr>
          <w:rFonts w:ascii="Arial" w:hAnsi="Arial" w:cs="Arial"/>
          <w:sz w:val="24"/>
          <w:szCs w:val="24"/>
        </w:rPr>
        <w:t xml:space="preserve"> adução e controle de doença</w:t>
      </w:r>
      <w:r w:rsidR="007C2FB7" w:rsidRPr="00D059D9">
        <w:rPr>
          <w:rFonts w:ascii="Arial" w:hAnsi="Arial" w:cs="Arial"/>
          <w:sz w:val="24"/>
          <w:szCs w:val="24"/>
        </w:rPr>
        <w:t>s pragas e ervas daninha são prá</w:t>
      </w:r>
      <w:r w:rsidRPr="00D059D9">
        <w:rPr>
          <w:rFonts w:ascii="Arial" w:hAnsi="Arial" w:cs="Arial"/>
          <w:sz w:val="24"/>
          <w:szCs w:val="24"/>
        </w:rPr>
        <w:t xml:space="preserve">ticas similares. A diferença entre ambas </w:t>
      </w:r>
      <w:r w:rsidR="0081771F" w:rsidRPr="00D059D9">
        <w:rPr>
          <w:rFonts w:ascii="Arial" w:hAnsi="Arial" w:cs="Arial"/>
          <w:sz w:val="24"/>
          <w:szCs w:val="24"/>
        </w:rPr>
        <w:t>está</w:t>
      </w:r>
      <w:r w:rsidRPr="00D059D9">
        <w:rPr>
          <w:rFonts w:ascii="Arial" w:hAnsi="Arial" w:cs="Arial"/>
          <w:sz w:val="24"/>
          <w:szCs w:val="24"/>
        </w:rPr>
        <w:t xml:space="preserve"> na escolha da área, do clima e do espaçamento. Sendo</w:t>
      </w:r>
      <w:r w:rsidR="00C23D6B" w:rsidRPr="00D059D9">
        <w:rPr>
          <w:rFonts w:ascii="Arial" w:hAnsi="Arial" w:cs="Arial"/>
          <w:sz w:val="24"/>
          <w:szCs w:val="24"/>
        </w:rPr>
        <w:t>, o mais</w:t>
      </w:r>
      <w:r w:rsidRPr="00D059D9">
        <w:rPr>
          <w:rFonts w:ascii="Arial" w:hAnsi="Arial" w:cs="Arial"/>
          <w:sz w:val="24"/>
          <w:szCs w:val="24"/>
        </w:rPr>
        <w:t xml:space="preserve"> adequad</w:t>
      </w:r>
      <w:r w:rsidR="00C23D6B" w:rsidRPr="00D059D9">
        <w:rPr>
          <w:rFonts w:ascii="Arial" w:hAnsi="Arial" w:cs="Arial"/>
          <w:sz w:val="24"/>
          <w:szCs w:val="24"/>
        </w:rPr>
        <w:t>o</w:t>
      </w:r>
      <w:r w:rsidRPr="00D059D9">
        <w:rPr>
          <w:rFonts w:ascii="Arial" w:hAnsi="Arial" w:cs="Arial"/>
          <w:sz w:val="24"/>
          <w:szCs w:val="24"/>
        </w:rPr>
        <w:t xml:space="preserve"> área</w:t>
      </w:r>
      <w:r w:rsidR="00C23D6B" w:rsidRPr="00D059D9">
        <w:rPr>
          <w:rFonts w:ascii="Arial" w:hAnsi="Arial" w:cs="Arial"/>
          <w:sz w:val="24"/>
          <w:szCs w:val="24"/>
        </w:rPr>
        <w:t>s</w:t>
      </w:r>
      <w:r w:rsidRPr="00D059D9">
        <w:rPr>
          <w:rFonts w:ascii="Arial" w:hAnsi="Arial" w:cs="Arial"/>
          <w:sz w:val="24"/>
          <w:szCs w:val="24"/>
        </w:rPr>
        <w:t xml:space="preserve"> de baixa pluviosidade, clima seco sem risco de chuva na época de maturação das sementes. O espaçamento </w:t>
      </w:r>
      <w:r w:rsidR="00C23D6B" w:rsidRPr="00D059D9">
        <w:rPr>
          <w:rFonts w:ascii="Arial" w:hAnsi="Arial" w:cs="Arial"/>
          <w:sz w:val="24"/>
          <w:szCs w:val="24"/>
        </w:rPr>
        <w:t>varia entre plantas de 40 a 60 cm e 60 a 100 cm entre fileira</w:t>
      </w:r>
      <w:r w:rsidR="009F6429" w:rsidRPr="00D059D9">
        <w:rPr>
          <w:rFonts w:ascii="Arial" w:hAnsi="Arial" w:cs="Arial"/>
          <w:sz w:val="24"/>
          <w:szCs w:val="24"/>
        </w:rPr>
        <w:t xml:space="preserve"> [11]</w:t>
      </w:r>
      <w:r w:rsidR="00C23D6B" w:rsidRPr="00D059D9">
        <w:rPr>
          <w:rFonts w:ascii="Arial" w:hAnsi="Arial" w:cs="Arial"/>
          <w:sz w:val="24"/>
          <w:szCs w:val="24"/>
        </w:rPr>
        <w:t xml:space="preserve">. </w:t>
      </w:r>
    </w:p>
    <w:p w:rsidR="00E05377" w:rsidRPr="00D059D9" w:rsidRDefault="00BB7242" w:rsidP="004B07DD">
      <w:pPr>
        <w:autoSpaceDE w:val="0"/>
        <w:autoSpaceDN w:val="0"/>
        <w:adjustRightInd w:val="0"/>
        <w:spacing w:after="0" w:line="360" w:lineRule="auto"/>
        <w:ind w:firstLine="709"/>
        <w:jc w:val="both"/>
        <w:rPr>
          <w:rFonts w:ascii="Arial" w:hAnsi="Arial" w:cs="Arial"/>
          <w:sz w:val="24"/>
          <w:szCs w:val="24"/>
        </w:rPr>
      </w:pPr>
      <w:r w:rsidRPr="00D059D9">
        <w:rPr>
          <w:rFonts w:ascii="Arial" w:hAnsi="Arial" w:cs="Arial"/>
          <w:noProof/>
          <w:sz w:val="24"/>
          <w:szCs w:val="24"/>
          <w:lang w:eastAsia="pt-BR"/>
        </w:rPr>
        <w:t>Portanto</w:t>
      </w:r>
      <w:r w:rsidR="001A382B" w:rsidRPr="00D059D9">
        <w:rPr>
          <w:rFonts w:ascii="Arial" w:hAnsi="Arial" w:cs="Arial"/>
          <w:noProof/>
          <w:sz w:val="24"/>
          <w:szCs w:val="24"/>
          <w:lang w:eastAsia="pt-BR"/>
        </w:rPr>
        <w:t>,</w:t>
      </w:r>
      <w:r w:rsidRPr="00D059D9">
        <w:rPr>
          <w:rFonts w:ascii="Arial" w:hAnsi="Arial" w:cs="Arial"/>
          <w:noProof/>
          <w:sz w:val="24"/>
          <w:szCs w:val="24"/>
          <w:lang w:eastAsia="pt-BR"/>
        </w:rPr>
        <w:t xml:space="preserve"> a época de plantio </w:t>
      </w:r>
      <w:r w:rsidR="00934C3F" w:rsidRPr="00D059D9">
        <w:rPr>
          <w:rFonts w:ascii="Arial" w:hAnsi="Arial" w:cs="Arial"/>
          <w:noProof/>
          <w:sz w:val="24"/>
          <w:szCs w:val="24"/>
          <w:lang w:eastAsia="pt-BR"/>
        </w:rPr>
        <w:t>para obtencã</w:t>
      </w:r>
      <w:r w:rsidR="005D6C77" w:rsidRPr="00D059D9">
        <w:rPr>
          <w:rFonts w:ascii="Arial" w:hAnsi="Arial" w:cs="Arial"/>
          <w:noProof/>
          <w:sz w:val="24"/>
          <w:szCs w:val="24"/>
          <w:lang w:eastAsia="pt-BR"/>
        </w:rPr>
        <w:t xml:space="preserve">o de sementes </w:t>
      </w:r>
      <w:r w:rsidRPr="00D059D9">
        <w:rPr>
          <w:rFonts w:ascii="Arial" w:hAnsi="Arial" w:cs="Arial"/>
          <w:noProof/>
          <w:sz w:val="24"/>
          <w:szCs w:val="24"/>
          <w:lang w:eastAsia="pt-BR"/>
        </w:rPr>
        <w:t xml:space="preserve">no  Brasil varia </w:t>
      </w:r>
      <w:r w:rsidR="007C3221" w:rsidRPr="00D059D9">
        <w:rPr>
          <w:rFonts w:ascii="Arial" w:hAnsi="Arial" w:cs="Arial"/>
          <w:noProof/>
          <w:sz w:val="24"/>
          <w:szCs w:val="24"/>
          <w:lang w:eastAsia="pt-BR"/>
        </w:rPr>
        <w:t>entre</w:t>
      </w:r>
      <w:r w:rsidRPr="00D059D9">
        <w:rPr>
          <w:rFonts w:ascii="Arial" w:hAnsi="Arial" w:cs="Arial"/>
          <w:noProof/>
          <w:sz w:val="24"/>
          <w:szCs w:val="24"/>
          <w:lang w:eastAsia="pt-BR"/>
        </w:rPr>
        <w:t xml:space="preserve"> cada região</w:t>
      </w:r>
      <w:r w:rsidR="00330D08" w:rsidRPr="00D059D9">
        <w:rPr>
          <w:rFonts w:ascii="Arial" w:hAnsi="Arial" w:cs="Arial"/>
          <w:noProof/>
          <w:sz w:val="24"/>
          <w:szCs w:val="24"/>
          <w:lang w:eastAsia="pt-BR"/>
        </w:rPr>
        <w:t>, como també</w:t>
      </w:r>
      <w:r w:rsidR="005D6C77" w:rsidRPr="00D059D9">
        <w:rPr>
          <w:rFonts w:ascii="Arial" w:hAnsi="Arial" w:cs="Arial"/>
          <w:noProof/>
          <w:sz w:val="24"/>
          <w:szCs w:val="24"/>
          <w:lang w:eastAsia="pt-BR"/>
        </w:rPr>
        <w:t xml:space="preserve">m de cultivares selecionadas para aquele ambiente,  </w:t>
      </w:r>
      <w:r w:rsidRPr="00D059D9">
        <w:rPr>
          <w:rFonts w:ascii="Arial" w:hAnsi="Arial" w:cs="Arial"/>
          <w:noProof/>
          <w:sz w:val="24"/>
          <w:szCs w:val="24"/>
          <w:lang w:eastAsia="pt-BR"/>
        </w:rPr>
        <w:t xml:space="preserve">por isso estudo </w:t>
      </w:r>
      <w:r w:rsidR="009128E9" w:rsidRPr="00D059D9">
        <w:rPr>
          <w:rFonts w:ascii="Arial" w:hAnsi="Arial" w:cs="Arial"/>
          <w:noProof/>
          <w:sz w:val="24"/>
          <w:szCs w:val="24"/>
          <w:lang w:eastAsia="pt-BR"/>
        </w:rPr>
        <w:t>ainda est</w:t>
      </w:r>
      <w:r w:rsidR="00330D08" w:rsidRPr="00D059D9">
        <w:rPr>
          <w:rFonts w:ascii="Arial" w:hAnsi="Arial" w:cs="Arial"/>
          <w:noProof/>
          <w:sz w:val="24"/>
          <w:szCs w:val="24"/>
          <w:lang w:eastAsia="pt-BR"/>
        </w:rPr>
        <w:t>ão em adamento para obte</w:t>
      </w:r>
      <w:r w:rsidR="00DC3D63" w:rsidRPr="00D059D9">
        <w:rPr>
          <w:rFonts w:ascii="Arial" w:hAnsi="Arial" w:cs="Arial"/>
          <w:noProof/>
          <w:sz w:val="24"/>
          <w:szCs w:val="24"/>
          <w:lang w:eastAsia="pt-BR"/>
        </w:rPr>
        <w:t>ção</w:t>
      </w:r>
      <w:r w:rsidR="009128E9" w:rsidRPr="00D059D9">
        <w:rPr>
          <w:rFonts w:ascii="Arial" w:hAnsi="Arial" w:cs="Arial"/>
          <w:noProof/>
          <w:sz w:val="24"/>
          <w:szCs w:val="24"/>
          <w:lang w:eastAsia="pt-BR"/>
        </w:rPr>
        <w:t xml:space="preserve"> </w:t>
      </w:r>
      <w:r w:rsidR="00DC3D63" w:rsidRPr="00D059D9">
        <w:rPr>
          <w:rFonts w:ascii="Arial" w:hAnsi="Arial" w:cs="Arial"/>
          <w:noProof/>
          <w:sz w:val="24"/>
          <w:szCs w:val="24"/>
          <w:lang w:eastAsia="pt-BR"/>
        </w:rPr>
        <w:t>de</w:t>
      </w:r>
      <w:r w:rsidR="002E48EA" w:rsidRPr="00D059D9">
        <w:rPr>
          <w:rFonts w:ascii="Arial" w:hAnsi="Arial" w:cs="Arial"/>
          <w:noProof/>
          <w:sz w:val="24"/>
          <w:szCs w:val="24"/>
          <w:lang w:eastAsia="pt-BR"/>
        </w:rPr>
        <w:t xml:space="preserve"> cultivares</w:t>
      </w:r>
      <w:r w:rsidR="00330D08" w:rsidRPr="00D059D9">
        <w:rPr>
          <w:rFonts w:ascii="Arial" w:hAnsi="Arial" w:cs="Arial"/>
          <w:noProof/>
          <w:sz w:val="24"/>
          <w:szCs w:val="24"/>
          <w:lang w:eastAsia="pt-BR"/>
        </w:rPr>
        <w:t>, com</w:t>
      </w:r>
      <w:r w:rsidR="009128E9" w:rsidRPr="00D059D9">
        <w:rPr>
          <w:rFonts w:ascii="Arial" w:hAnsi="Arial" w:cs="Arial"/>
          <w:noProof/>
          <w:sz w:val="24"/>
          <w:szCs w:val="24"/>
          <w:lang w:eastAsia="pt-BR"/>
        </w:rPr>
        <w:t xml:space="preserve"> </w:t>
      </w:r>
      <w:r w:rsidR="00330D08" w:rsidRPr="00D059D9">
        <w:rPr>
          <w:rFonts w:ascii="Arial" w:hAnsi="Arial" w:cs="Arial"/>
          <w:noProof/>
          <w:sz w:val="24"/>
          <w:szCs w:val="24"/>
          <w:lang w:eastAsia="pt-BR"/>
        </w:rPr>
        <w:t>proposito de</w:t>
      </w:r>
      <w:r w:rsidR="00DC3D63" w:rsidRPr="00D059D9">
        <w:rPr>
          <w:rFonts w:ascii="Arial" w:hAnsi="Arial" w:cs="Arial"/>
          <w:noProof/>
          <w:sz w:val="24"/>
          <w:szCs w:val="24"/>
          <w:lang w:eastAsia="pt-BR"/>
        </w:rPr>
        <w:t xml:space="preserve"> </w:t>
      </w:r>
      <w:r w:rsidR="005F4DE4" w:rsidRPr="00D059D9">
        <w:rPr>
          <w:rFonts w:ascii="Arial" w:hAnsi="Arial" w:cs="Arial"/>
          <w:noProof/>
          <w:sz w:val="24"/>
          <w:szCs w:val="24"/>
          <w:lang w:eastAsia="pt-BR"/>
        </w:rPr>
        <w:t>obter</w:t>
      </w:r>
      <w:r w:rsidR="00DC3D63" w:rsidRPr="00D059D9">
        <w:rPr>
          <w:rFonts w:ascii="Arial" w:hAnsi="Arial" w:cs="Arial"/>
          <w:noProof/>
          <w:sz w:val="24"/>
          <w:szCs w:val="24"/>
          <w:lang w:eastAsia="pt-BR"/>
        </w:rPr>
        <w:t xml:space="preserve"> </w:t>
      </w:r>
      <w:r w:rsidR="00330D08" w:rsidRPr="00D059D9">
        <w:rPr>
          <w:rFonts w:ascii="Arial" w:hAnsi="Arial" w:cs="Arial"/>
          <w:noProof/>
          <w:sz w:val="24"/>
          <w:szCs w:val="24"/>
          <w:lang w:eastAsia="pt-BR"/>
        </w:rPr>
        <w:t>sementes</w:t>
      </w:r>
      <w:r w:rsidR="005F4DE4" w:rsidRPr="00D059D9">
        <w:rPr>
          <w:rFonts w:ascii="Arial" w:hAnsi="Arial" w:cs="Arial"/>
          <w:noProof/>
          <w:sz w:val="24"/>
          <w:szCs w:val="24"/>
          <w:lang w:eastAsia="pt-BR"/>
        </w:rPr>
        <w:t xml:space="preserve"> mais vigorosa</w:t>
      </w:r>
      <w:r w:rsidR="00330D08" w:rsidRPr="00D059D9">
        <w:rPr>
          <w:rFonts w:ascii="Arial" w:hAnsi="Arial" w:cs="Arial"/>
          <w:noProof/>
          <w:sz w:val="24"/>
          <w:szCs w:val="24"/>
          <w:lang w:eastAsia="pt-BR"/>
        </w:rPr>
        <w:t>.</w:t>
      </w:r>
      <w:r w:rsidR="009128E9" w:rsidRPr="00D059D9">
        <w:rPr>
          <w:rFonts w:ascii="Arial" w:hAnsi="Arial" w:cs="Arial"/>
          <w:noProof/>
          <w:sz w:val="24"/>
          <w:szCs w:val="24"/>
          <w:lang w:eastAsia="pt-BR"/>
        </w:rPr>
        <w:t xml:space="preserve"> </w:t>
      </w:r>
      <w:r w:rsidR="007C2FB7" w:rsidRPr="00D059D9">
        <w:rPr>
          <w:rFonts w:ascii="Arial" w:hAnsi="Arial" w:cs="Arial"/>
          <w:noProof/>
          <w:sz w:val="24"/>
          <w:szCs w:val="24"/>
          <w:lang w:eastAsia="pt-BR"/>
        </w:rPr>
        <w:t>O</w:t>
      </w:r>
      <w:r w:rsidR="009128E9" w:rsidRPr="00D059D9">
        <w:rPr>
          <w:rFonts w:ascii="Arial" w:hAnsi="Arial" w:cs="Arial"/>
          <w:noProof/>
          <w:sz w:val="24"/>
          <w:szCs w:val="24"/>
          <w:lang w:eastAsia="pt-BR"/>
        </w:rPr>
        <w:t xml:space="preserve"> ciclo das alfaces cultivadas</w:t>
      </w:r>
      <w:r w:rsidR="00BD474C" w:rsidRPr="00D059D9">
        <w:rPr>
          <w:rFonts w:ascii="Arial" w:hAnsi="Arial" w:cs="Arial"/>
          <w:noProof/>
          <w:sz w:val="24"/>
          <w:szCs w:val="24"/>
          <w:lang w:eastAsia="pt-BR"/>
        </w:rPr>
        <w:t xml:space="preserve">, para produção de sementes atinge entre 120 a 170 dias, já para o cultivo protegido tem uma redução de tempo </w:t>
      </w:r>
      <w:r w:rsidR="00BD474C" w:rsidRPr="00D059D9">
        <w:rPr>
          <w:rFonts w:ascii="Arial" w:hAnsi="Arial" w:cs="Arial"/>
          <w:noProof/>
          <w:sz w:val="24"/>
          <w:szCs w:val="24"/>
          <w:lang w:eastAsia="pt-BR"/>
        </w:rPr>
        <w:lastRenderedPageBreak/>
        <w:t>variando de 100 a 120 dias</w:t>
      </w:r>
      <w:r w:rsidR="009F6429" w:rsidRPr="00D059D9">
        <w:rPr>
          <w:rFonts w:ascii="Arial" w:hAnsi="Arial" w:cs="Arial"/>
          <w:noProof/>
          <w:sz w:val="24"/>
          <w:szCs w:val="24"/>
          <w:lang w:eastAsia="pt-BR"/>
        </w:rPr>
        <w:t xml:space="preserve"> [13]</w:t>
      </w:r>
      <w:r w:rsidR="00BD474C" w:rsidRPr="00D059D9">
        <w:rPr>
          <w:rFonts w:ascii="Arial" w:hAnsi="Arial" w:cs="Arial"/>
          <w:noProof/>
          <w:sz w:val="24"/>
          <w:szCs w:val="24"/>
          <w:lang w:eastAsia="pt-BR"/>
        </w:rPr>
        <w:t xml:space="preserve">. </w:t>
      </w:r>
      <w:r w:rsidR="002E48EA" w:rsidRPr="00D059D9">
        <w:rPr>
          <w:rFonts w:ascii="Arial" w:hAnsi="Arial" w:cs="Arial"/>
          <w:noProof/>
          <w:sz w:val="24"/>
          <w:szCs w:val="24"/>
          <w:lang w:eastAsia="pt-BR"/>
        </w:rPr>
        <w:t xml:space="preserve"> </w:t>
      </w:r>
      <w:r w:rsidR="002E48EA" w:rsidRPr="00D059D9">
        <w:rPr>
          <w:rFonts w:ascii="Arial" w:hAnsi="Arial" w:cs="Arial"/>
          <w:sz w:val="24"/>
          <w:szCs w:val="24"/>
        </w:rPr>
        <w:t>Fatores ambientais durante a maturação das sementes também influenciam a temperatura limit</w:t>
      </w:r>
      <w:r w:rsidR="009A586F" w:rsidRPr="00D059D9">
        <w:rPr>
          <w:rFonts w:ascii="Arial" w:hAnsi="Arial" w:cs="Arial"/>
          <w:sz w:val="24"/>
          <w:szCs w:val="24"/>
        </w:rPr>
        <w:t xml:space="preserve">ando a </w:t>
      </w:r>
      <w:r w:rsidR="002E48EA" w:rsidRPr="00D059D9">
        <w:rPr>
          <w:rFonts w:ascii="Arial" w:hAnsi="Arial" w:cs="Arial"/>
          <w:sz w:val="24"/>
          <w:szCs w:val="24"/>
        </w:rPr>
        <w:t xml:space="preserve">germinação. </w:t>
      </w:r>
    </w:p>
    <w:p w:rsidR="00531068" w:rsidRPr="00D059D9" w:rsidRDefault="002E48EA" w:rsidP="004B07DD">
      <w:pPr>
        <w:autoSpaceDE w:val="0"/>
        <w:autoSpaceDN w:val="0"/>
        <w:adjustRightInd w:val="0"/>
        <w:spacing w:after="0" w:line="360" w:lineRule="auto"/>
        <w:ind w:firstLine="709"/>
        <w:jc w:val="both"/>
        <w:rPr>
          <w:rFonts w:ascii="Arial" w:hAnsi="Arial" w:cs="Arial"/>
          <w:sz w:val="24"/>
          <w:szCs w:val="24"/>
        </w:rPr>
      </w:pPr>
      <w:r w:rsidRPr="00D059D9">
        <w:rPr>
          <w:rFonts w:ascii="Arial" w:hAnsi="Arial" w:cs="Arial"/>
          <w:sz w:val="24"/>
          <w:szCs w:val="24"/>
        </w:rPr>
        <w:t xml:space="preserve">Durante o desenvolvimento das sementes, a temperatura pode afetar subsequentemente a germinação. Algumas cultivares de alface podem germinar em temperaturas variando de 5 a </w:t>
      </w:r>
      <w:r w:rsidR="007112AC" w:rsidRPr="00D059D9">
        <w:rPr>
          <w:rFonts w:ascii="Arial" w:hAnsi="Arial" w:cs="Arial"/>
          <w:sz w:val="24"/>
          <w:szCs w:val="24"/>
        </w:rPr>
        <w:t>33</w:t>
      </w:r>
      <w:r w:rsidR="00B75D4B">
        <w:rPr>
          <w:rFonts w:ascii="Arial" w:hAnsi="Arial" w:cs="Arial"/>
          <w:sz w:val="24"/>
          <w:szCs w:val="24"/>
        </w:rPr>
        <w:t xml:space="preserve"> </w:t>
      </w:r>
      <w:r w:rsidRPr="00D059D9">
        <w:rPr>
          <w:rFonts w:ascii="Arial" w:hAnsi="Arial" w:cs="Arial"/>
          <w:sz w:val="24"/>
          <w:szCs w:val="24"/>
        </w:rPr>
        <w:t xml:space="preserve">°C </w:t>
      </w:r>
      <w:r w:rsidR="00D63669" w:rsidRPr="00D059D9">
        <w:rPr>
          <w:rFonts w:ascii="Arial" w:hAnsi="Arial" w:cs="Arial"/>
          <w:sz w:val="24"/>
          <w:szCs w:val="24"/>
        </w:rPr>
        <w:t>[14]</w:t>
      </w:r>
      <w:r w:rsidRPr="00D059D9">
        <w:rPr>
          <w:rFonts w:ascii="Arial" w:hAnsi="Arial" w:cs="Arial"/>
          <w:sz w:val="24"/>
          <w:szCs w:val="24"/>
        </w:rPr>
        <w:t>. De modo, geral a temperatura acima de 30</w:t>
      </w:r>
      <w:r w:rsidR="00B75D4B">
        <w:rPr>
          <w:rFonts w:ascii="Arial" w:hAnsi="Arial" w:cs="Arial"/>
          <w:sz w:val="24"/>
          <w:szCs w:val="24"/>
        </w:rPr>
        <w:t xml:space="preserve"> </w:t>
      </w:r>
      <w:r w:rsidRPr="00D059D9">
        <w:rPr>
          <w:rFonts w:ascii="Arial" w:hAnsi="Arial" w:cs="Arial"/>
          <w:sz w:val="24"/>
          <w:szCs w:val="24"/>
        </w:rPr>
        <w:t>°C afetam a germinação das sementes, reduzindo a velocidade ou a porcentagem de germinação. Assim, dependendo do local e época de semeadura, a germinação das sementes pode ser errática ou nula, comprometendo o e</w:t>
      </w:r>
      <w:r w:rsidR="00E05377" w:rsidRPr="00D059D9">
        <w:rPr>
          <w:rFonts w:ascii="Arial" w:hAnsi="Arial" w:cs="Arial"/>
          <w:sz w:val="24"/>
          <w:szCs w:val="24"/>
        </w:rPr>
        <w:t>stabelecimento em</w:t>
      </w:r>
      <w:r w:rsidRPr="00D059D9">
        <w:rPr>
          <w:rFonts w:ascii="Arial" w:hAnsi="Arial" w:cs="Arial"/>
          <w:sz w:val="24"/>
          <w:szCs w:val="24"/>
        </w:rPr>
        <w:t xml:space="preserve"> campo e, ou na casa de vegetação</w:t>
      </w:r>
      <w:r w:rsidR="00531068" w:rsidRPr="00D059D9">
        <w:rPr>
          <w:rFonts w:ascii="Arial" w:hAnsi="Arial" w:cs="Arial"/>
          <w:sz w:val="24"/>
          <w:szCs w:val="24"/>
        </w:rPr>
        <w:t xml:space="preserve"> [12].</w:t>
      </w:r>
    </w:p>
    <w:p w:rsidR="005F4DE4" w:rsidRPr="00D059D9" w:rsidRDefault="002E48EA" w:rsidP="004B07DD">
      <w:pPr>
        <w:autoSpaceDE w:val="0"/>
        <w:autoSpaceDN w:val="0"/>
        <w:adjustRightInd w:val="0"/>
        <w:spacing w:after="0" w:line="360" w:lineRule="auto"/>
        <w:ind w:firstLine="709"/>
        <w:jc w:val="both"/>
        <w:rPr>
          <w:rFonts w:ascii="Arial" w:hAnsi="Arial" w:cs="Arial"/>
          <w:bCs/>
          <w:sz w:val="24"/>
          <w:szCs w:val="24"/>
        </w:rPr>
      </w:pPr>
      <w:r w:rsidRPr="00D059D9">
        <w:rPr>
          <w:rFonts w:ascii="Arial" w:hAnsi="Arial" w:cs="Arial"/>
          <w:sz w:val="24"/>
          <w:szCs w:val="24"/>
        </w:rPr>
        <w:t xml:space="preserve"> </w:t>
      </w:r>
    </w:p>
    <w:p w:rsidR="00E05377" w:rsidRPr="00D059D9" w:rsidRDefault="00E05377" w:rsidP="00C37B8E">
      <w:pPr>
        <w:pStyle w:val="PargrafodaLista"/>
        <w:numPr>
          <w:ilvl w:val="0"/>
          <w:numId w:val="1"/>
        </w:numPr>
        <w:spacing w:after="0" w:line="360" w:lineRule="auto"/>
        <w:jc w:val="center"/>
        <w:rPr>
          <w:rFonts w:ascii="Arial" w:hAnsi="Arial" w:cs="Arial"/>
          <w:b/>
          <w:sz w:val="24"/>
          <w:szCs w:val="24"/>
        </w:rPr>
      </w:pPr>
      <w:r w:rsidRPr="00D059D9">
        <w:rPr>
          <w:rFonts w:ascii="Arial" w:hAnsi="Arial" w:cs="Arial"/>
          <w:b/>
          <w:sz w:val="24"/>
          <w:szCs w:val="24"/>
        </w:rPr>
        <w:t>COLHEITA E BENEFICIAMENTO</w:t>
      </w:r>
    </w:p>
    <w:p w:rsidR="00D04C21" w:rsidRPr="00D059D9" w:rsidRDefault="00D04C21" w:rsidP="004B07DD">
      <w:pPr>
        <w:autoSpaceDE w:val="0"/>
        <w:autoSpaceDN w:val="0"/>
        <w:adjustRightInd w:val="0"/>
        <w:spacing w:after="0" w:line="360" w:lineRule="auto"/>
        <w:ind w:firstLine="709"/>
        <w:jc w:val="both"/>
        <w:rPr>
          <w:rFonts w:ascii="Arial" w:hAnsi="Arial" w:cs="Arial"/>
          <w:sz w:val="24"/>
          <w:szCs w:val="24"/>
        </w:rPr>
      </w:pPr>
    </w:p>
    <w:p w:rsidR="002F771D" w:rsidRPr="00D059D9" w:rsidRDefault="00D240D8" w:rsidP="004B07DD">
      <w:pPr>
        <w:autoSpaceDE w:val="0"/>
        <w:autoSpaceDN w:val="0"/>
        <w:adjustRightInd w:val="0"/>
        <w:spacing w:after="0" w:line="360" w:lineRule="auto"/>
        <w:ind w:firstLine="709"/>
        <w:jc w:val="both"/>
        <w:rPr>
          <w:rFonts w:ascii="Arial" w:hAnsi="Arial" w:cs="Arial"/>
          <w:sz w:val="24"/>
          <w:szCs w:val="24"/>
        </w:rPr>
      </w:pPr>
      <w:r w:rsidRPr="00D059D9">
        <w:rPr>
          <w:rFonts w:ascii="Arial" w:hAnsi="Arial" w:cs="Arial"/>
          <w:sz w:val="24"/>
          <w:szCs w:val="24"/>
        </w:rPr>
        <w:t>A colheita deve ser efetuada mais próxima possível do ponto de maturidade fisiológica, assim que o grau de umidade das sementes e as condições climáticas locais permitirem, então é através do processo de colheita que se inicia o beneficiamento das sementes,</w:t>
      </w:r>
      <w:r w:rsidR="002F771D" w:rsidRPr="00D059D9">
        <w:rPr>
          <w:rFonts w:ascii="Arial" w:hAnsi="Arial" w:cs="Arial"/>
          <w:sz w:val="24"/>
          <w:szCs w:val="24"/>
        </w:rPr>
        <w:t xml:space="preserve"> para obter</w:t>
      </w:r>
      <w:r w:rsidRPr="00D059D9">
        <w:rPr>
          <w:rFonts w:ascii="Arial" w:hAnsi="Arial" w:cs="Arial"/>
          <w:sz w:val="24"/>
          <w:szCs w:val="24"/>
        </w:rPr>
        <w:t xml:space="preserve"> o produto de qualidade. No caso da alface que tem frutos secos o indicativo para colheita é quando as sementes apresentam uma estrutura em formato de </w:t>
      </w:r>
      <w:r w:rsidR="002E30F2" w:rsidRPr="00D059D9">
        <w:rPr>
          <w:rFonts w:ascii="Arial" w:hAnsi="Arial" w:cs="Arial"/>
          <w:sz w:val="24"/>
          <w:szCs w:val="24"/>
        </w:rPr>
        <w:t>“</w:t>
      </w:r>
      <w:r w:rsidR="00C505E6" w:rsidRPr="00D059D9">
        <w:rPr>
          <w:rFonts w:ascii="Arial" w:hAnsi="Arial" w:cs="Arial"/>
          <w:sz w:val="24"/>
          <w:szCs w:val="24"/>
        </w:rPr>
        <w:t>plumagem</w:t>
      </w:r>
      <w:r w:rsidRPr="00D059D9">
        <w:rPr>
          <w:rFonts w:ascii="Arial" w:hAnsi="Arial" w:cs="Arial"/>
          <w:sz w:val="24"/>
          <w:szCs w:val="24"/>
        </w:rPr>
        <w:t xml:space="preserve"> ou balãozinho</w:t>
      </w:r>
      <w:r w:rsidR="002E30F2" w:rsidRPr="00D059D9">
        <w:rPr>
          <w:rFonts w:ascii="Arial" w:hAnsi="Arial" w:cs="Arial"/>
          <w:sz w:val="24"/>
          <w:szCs w:val="24"/>
        </w:rPr>
        <w:t xml:space="preserve"> e/ou </w:t>
      </w:r>
      <w:proofErr w:type="spellStart"/>
      <w:r w:rsidR="002E30F2" w:rsidRPr="00D059D9">
        <w:rPr>
          <w:rFonts w:ascii="Arial" w:hAnsi="Arial" w:cs="Arial"/>
          <w:sz w:val="24"/>
          <w:szCs w:val="24"/>
        </w:rPr>
        <w:t>para</w:t>
      </w:r>
      <w:r w:rsidR="002917D2" w:rsidRPr="00D059D9">
        <w:rPr>
          <w:rFonts w:ascii="Arial" w:hAnsi="Arial" w:cs="Arial"/>
          <w:sz w:val="24"/>
          <w:szCs w:val="24"/>
        </w:rPr>
        <w:t>-</w:t>
      </w:r>
      <w:r w:rsidR="002E30F2" w:rsidRPr="00D059D9">
        <w:rPr>
          <w:rFonts w:ascii="Arial" w:hAnsi="Arial" w:cs="Arial"/>
          <w:sz w:val="24"/>
          <w:szCs w:val="24"/>
        </w:rPr>
        <w:t>queda</w:t>
      </w:r>
      <w:proofErr w:type="spellEnd"/>
      <w:r w:rsidR="002E30F2" w:rsidRPr="00D059D9">
        <w:rPr>
          <w:rFonts w:ascii="Arial" w:hAnsi="Arial" w:cs="Arial"/>
          <w:sz w:val="24"/>
          <w:szCs w:val="24"/>
        </w:rPr>
        <w:t>” aquênio,</w:t>
      </w:r>
      <w:r w:rsidR="002F771D" w:rsidRPr="00D059D9">
        <w:rPr>
          <w:rFonts w:ascii="Arial" w:hAnsi="Arial" w:cs="Arial"/>
          <w:sz w:val="24"/>
          <w:szCs w:val="24"/>
        </w:rPr>
        <w:t xml:space="preserve"> que tem como função de facilitar a disseminação da semente, normalmente o vento se encarrega de fazer a dispersão (anemocoria).</w:t>
      </w:r>
      <w:r w:rsidR="009A3D21" w:rsidRPr="00D059D9">
        <w:rPr>
          <w:rFonts w:ascii="Arial" w:hAnsi="Arial" w:cs="Arial"/>
          <w:sz w:val="24"/>
          <w:szCs w:val="24"/>
        </w:rPr>
        <w:t xml:space="preserve"> De acordo com Costa e Sala </w:t>
      </w:r>
      <w:r w:rsidR="00531068" w:rsidRPr="00D059D9">
        <w:rPr>
          <w:rFonts w:ascii="Arial" w:hAnsi="Arial" w:cs="Arial"/>
          <w:sz w:val="24"/>
          <w:szCs w:val="24"/>
        </w:rPr>
        <w:t>[3]</w:t>
      </w:r>
      <w:r w:rsidR="009A3D21" w:rsidRPr="00D059D9">
        <w:rPr>
          <w:rFonts w:ascii="Arial" w:hAnsi="Arial" w:cs="Arial"/>
          <w:sz w:val="24"/>
          <w:szCs w:val="24"/>
        </w:rPr>
        <w:t>, o número médio de aquênio por capitulo</w:t>
      </w:r>
      <w:r w:rsidR="00A92DF7" w:rsidRPr="00D059D9">
        <w:rPr>
          <w:rFonts w:ascii="Arial" w:hAnsi="Arial" w:cs="Arial"/>
          <w:sz w:val="24"/>
          <w:szCs w:val="24"/>
        </w:rPr>
        <w:t xml:space="preserve"> (estrutura que abriga as sementes)</w:t>
      </w:r>
      <w:r w:rsidR="009A3D21" w:rsidRPr="00D059D9">
        <w:rPr>
          <w:rFonts w:ascii="Arial" w:hAnsi="Arial" w:cs="Arial"/>
          <w:sz w:val="24"/>
          <w:szCs w:val="24"/>
        </w:rPr>
        <w:t xml:space="preserve"> é de aproximadamente 16</w:t>
      </w:r>
      <w:r w:rsidR="007C2FB7" w:rsidRPr="00D059D9">
        <w:rPr>
          <w:rFonts w:ascii="Arial" w:hAnsi="Arial" w:cs="Arial"/>
          <w:sz w:val="24"/>
          <w:szCs w:val="24"/>
        </w:rPr>
        <w:t xml:space="preserve"> indivíduos</w:t>
      </w:r>
      <w:r w:rsidR="009A3D21" w:rsidRPr="00D059D9">
        <w:rPr>
          <w:rFonts w:ascii="Arial" w:hAnsi="Arial" w:cs="Arial"/>
          <w:sz w:val="24"/>
          <w:szCs w:val="24"/>
        </w:rPr>
        <w:t>, sendo que ocorre a maturação fisiológica em</w:t>
      </w:r>
      <w:r w:rsidR="00A92DF7" w:rsidRPr="00D059D9">
        <w:rPr>
          <w:rFonts w:ascii="Arial" w:hAnsi="Arial" w:cs="Arial"/>
          <w:sz w:val="24"/>
          <w:szCs w:val="24"/>
        </w:rPr>
        <w:t xml:space="preserve"> mé</w:t>
      </w:r>
      <w:r w:rsidR="009A3D21" w:rsidRPr="00D059D9">
        <w:rPr>
          <w:rFonts w:ascii="Arial" w:hAnsi="Arial" w:cs="Arial"/>
          <w:sz w:val="24"/>
          <w:szCs w:val="24"/>
        </w:rPr>
        <w:t>dia com 12 dias após a antese do florete.</w:t>
      </w:r>
    </w:p>
    <w:p w:rsidR="00C505E6" w:rsidRPr="00D059D9" w:rsidRDefault="00C505E6" w:rsidP="004B07DD">
      <w:pPr>
        <w:autoSpaceDE w:val="0"/>
        <w:autoSpaceDN w:val="0"/>
        <w:adjustRightInd w:val="0"/>
        <w:spacing w:after="0" w:line="360" w:lineRule="auto"/>
        <w:ind w:firstLine="709"/>
        <w:jc w:val="both"/>
        <w:rPr>
          <w:rFonts w:ascii="Arial" w:hAnsi="Arial" w:cs="Arial"/>
          <w:sz w:val="24"/>
          <w:szCs w:val="24"/>
        </w:rPr>
      </w:pPr>
      <w:r w:rsidRPr="00D059D9">
        <w:rPr>
          <w:rFonts w:ascii="Arial" w:hAnsi="Arial" w:cs="Arial"/>
          <w:sz w:val="24"/>
          <w:szCs w:val="24"/>
        </w:rPr>
        <w:t xml:space="preserve">De acordo com Aguiar </w:t>
      </w:r>
      <w:r w:rsidR="00531068" w:rsidRPr="00D059D9">
        <w:rPr>
          <w:rFonts w:ascii="Arial" w:hAnsi="Arial" w:cs="Arial"/>
          <w:sz w:val="24"/>
          <w:szCs w:val="24"/>
        </w:rPr>
        <w:t>[15],</w:t>
      </w:r>
      <w:r w:rsidRPr="00D059D9">
        <w:rPr>
          <w:rFonts w:ascii="Arial" w:hAnsi="Arial" w:cs="Arial"/>
          <w:sz w:val="24"/>
          <w:szCs w:val="24"/>
        </w:rPr>
        <w:t xml:space="preserve"> existe</w:t>
      </w:r>
      <w:r w:rsidR="00A32722" w:rsidRPr="00D059D9">
        <w:rPr>
          <w:rFonts w:ascii="Arial" w:hAnsi="Arial" w:cs="Arial"/>
          <w:sz w:val="24"/>
          <w:szCs w:val="24"/>
        </w:rPr>
        <w:t>m</w:t>
      </w:r>
      <w:r w:rsidRPr="00D059D9">
        <w:rPr>
          <w:rFonts w:ascii="Arial" w:hAnsi="Arial" w:cs="Arial"/>
          <w:sz w:val="24"/>
          <w:szCs w:val="24"/>
        </w:rPr>
        <w:t xml:space="preserve"> três</w:t>
      </w:r>
      <w:r w:rsidR="00A32722" w:rsidRPr="00D059D9">
        <w:rPr>
          <w:rFonts w:ascii="Arial" w:hAnsi="Arial" w:cs="Arial"/>
          <w:sz w:val="24"/>
          <w:szCs w:val="24"/>
        </w:rPr>
        <w:t xml:space="preserve"> </w:t>
      </w:r>
      <w:r w:rsidRPr="00D059D9">
        <w:rPr>
          <w:rFonts w:ascii="Arial" w:hAnsi="Arial" w:cs="Arial"/>
          <w:sz w:val="24"/>
          <w:szCs w:val="24"/>
        </w:rPr>
        <w:t>forma</w:t>
      </w:r>
      <w:r w:rsidR="00A32722" w:rsidRPr="00D059D9">
        <w:rPr>
          <w:rFonts w:ascii="Arial" w:hAnsi="Arial" w:cs="Arial"/>
          <w:sz w:val="24"/>
          <w:szCs w:val="24"/>
        </w:rPr>
        <w:t>s</w:t>
      </w:r>
      <w:r w:rsidRPr="00D059D9">
        <w:rPr>
          <w:rFonts w:ascii="Arial" w:hAnsi="Arial" w:cs="Arial"/>
          <w:sz w:val="24"/>
          <w:szCs w:val="24"/>
        </w:rPr>
        <w:t xml:space="preserve"> de colheita das sementes, sendo: Coleta manual, onde as sementes são colocadas em sacos de boca larga. As plantas são encurvadas e as inflorescências sacudidas dentro do saco, permitindo a coleta das sementes maduras. O c</w:t>
      </w:r>
      <w:r w:rsidR="00A32722" w:rsidRPr="00D059D9">
        <w:rPr>
          <w:rFonts w:ascii="Arial" w:hAnsi="Arial" w:cs="Arial"/>
          <w:sz w:val="24"/>
          <w:szCs w:val="24"/>
        </w:rPr>
        <w:t xml:space="preserve">orte total das plantas </w:t>
      </w:r>
      <w:r w:rsidRPr="00D059D9">
        <w:rPr>
          <w:rFonts w:ascii="Arial" w:hAnsi="Arial" w:cs="Arial"/>
          <w:sz w:val="24"/>
          <w:szCs w:val="24"/>
        </w:rPr>
        <w:t>consiste no corte mecanizado das plantas rente ao solo, quando as inflorescências apresentam 50% de plumagem branca</w:t>
      </w:r>
      <w:r w:rsidR="00642CD8" w:rsidRPr="00D059D9">
        <w:rPr>
          <w:rFonts w:ascii="Arial" w:hAnsi="Arial" w:cs="Arial"/>
          <w:sz w:val="24"/>
          <w:szCs w:val="24"/>
        </w:rPr>
        <w:t xml:space="preserve"> (figura 1B)</w:t>
      </w:r>
      <w:r w:rsidRPr="00D059D9">
        <w:rPr>
          <w:rFonts w:ascii="Arial" w:hAnsi="Arial" w:cs="Arial"/>
          <w:sz w:val="24"/>
          <w:szCs w:val="24"/>
        </w:rPr>
        <w:t xml:space="preserve">. Em alguns casos, o corte das plantas é feito quando 100% das inflorescências apresentam plumagem branca (final do ciclo da planta). As plantas são colhidas pela manhã e </w:t>
      </w:r>
      <w:proofErr w:type="spellStart"/>
      <w:r w:rsidRPr="00D059D9">
        <w:rPr>
          <w:rFonts w:ascii="Arial" w:hAnsi="Arial" w:cs="Arial"/>
          <w:sz w:val="24"/>
          <w:szCs w:val="24"/>
        </w:rPr>
        <w:t>enleiradas</w:t>
      </w:r>
      <w:proofErr w:type="spellEnd"/>
      <w:r w:rsidRPr="00D059D9">
        <w:rPr>
          <w:rFonts w:ascii="Arial" w:hAnsi="Arial" w:cs="Arial"/>
          <w:sz w:val="24"/>
          <w:szCs w:val="24"/>
        </w:rPr>
        <w:t xml:space="preserve"> no campo para posterior coleta, é o método comumente utilizado nos Estados Unidos e na Europa e também</w:t>
      </w:r>
      <w:r w:rsidR="00271CDD" w:rsidRPr="00D059D9">
        <w:rPr>
          <w:rFonts w:ascii="Arial" w:hAnsi="Arial" w:cs="Arial"/>
          <w:sz w:val="24"/>
          <w:szCs w:val="24"/>
        </w:rPr>
        <w:t xml:space="preserve"> e outro método é</w:t>
      </w:r>
      <w:r w:rsidRPr="00D059D9">
        <w:rPr>
          <w:rFonts w:ascii="Arial" w:hAnsi="Arial" w:cs="Arial"/>
          <w:sz w:val="24"/>
          <w:szCs w:val="24"/>
        </w:rPr>
        <w:t xml:space="preserve"> corte manual das inflorescências que consiste no corte manual das ramificações florais, quando as plantas apresentam de 60 a 70% de plumagem branca. </w:t>
      </w:r>
    </w:p>
    <w:p w:rsidR="00233AE9" w:rsidRPr="00D059D9" w:rsidRDefault="00E62C9F" w:rsidP="00233AE9">
      <w:pPr>
        <w:autoSpaceDE w:val="0"/>
        <w:autoSpaceDN w:val="0"/>
        <w:adjustRightInd w:val="0"/>
        <w:spacing w:after="0" w:line="360" w:lineRule="auto"/>
        <w:ind w:firstLine="709"/>
        <w:jc w:val="both"/>
        <w:rPr>
          <w:rFonts w:ascii="Arial" w:hAnsi="Arial" w:cs="Arial"/>
          <w:sz w:val="24"/>
          <w:szCs w:val="24"/>
        </w:rPr>
      </w:pPr>
      <w:r w:rsidRPr="00D059D9">
        <w:rPr>
          <w:rFonts w:ascii="Arial" w:hAnsi="Arial" w:cs="Arial"/>
          <w:sz w:val="24"/>
          <w:szCs w:val="24"/>
        </w:rPr>
        <w:lastRenderedPageBreak/>
        <w:t>As plantas podem atingir até 90 cm de altura na fase reprodutiva</w:t>
      </w:r>
      <w:r w:rsidR="00E43F32" w:rsidRPr="00D059D9">
        <w:rPr>
          <w:rFonts w:ascii="Arial" w:hAnsi="Arial" w:cs="Arial"/>
          <w:sz w:val="24"/>
          <w:szCs w:val="24"/>
        </w:rPr>
        <w:t xml:space="preserve"> (figura 1)</w:t>
      </w:r>
      <w:r w:rsidRPr="00D059D9">
        <w:rPr>
          <w:rFonts w:ascii="Arial" w:hAnsi="Arial" w:cs="Arial"/>
          <w:sz w:val="24"/>
          <w:szCs w:val="24"/>
        </w:rPr>
        <w:t xml:space="preserve">. </w:t>
      </w:r>
      <w:r w:rsidR="00A92DF7" w:rsidRPr="00D059D9">
        <w:rPr>
          <w:rFonts w:ascii="Arial" w:hAnsi="Arial" w:cs="Arial"/>
          <w:sz w:val="24"/>
          <w:szCs w:val="24"/>
        </w:rPr>
        <w:t>O</w:t>
      </w:r>
      <w:r w:rsidR="00271CDD" w:rsidRPr="00D059D9">
        <w:rPr>
          <w:rFonts w:ascii="Arial" w:hAnsi="Arial" w:cs="Arial"/>
          <w:sz w:val="24"/>
          <w:szCs w:val="24"/>
        </w:rPr>
        <w:t>utra</w:t>
      </w:r>
      <w:r w:rsidR="00A92DF7" w:rsidRPr="00D059D9">
        <w:rPr>
          <w:rFonts w:ascii="Arial" w:hAnsi="Arial" w:cs="Arial"/>
          <w:sz w:val="24"/>
          <w:szCs w:val="24"/>
        </w:rPr>
        <w:t>s</w:t>
      </w:r>
      <w:r w:rsidR="00271CDD" w:rsidRPr="00D059D9">
        <w:rPr>
          <w:rFonts w:ascii="Arial" w:hAnsi="Arial" w:cs="Arial"/>
          <w:sz w:val="24"/>
          <w:szCs w:val="24"/>
        </w:rPr>
        <w:t xml:space="preserve"> forma</w:t>
      </w:r>
      <w:r w:rsidR="00A92DF7" w:rsidRPr="00D059D9">
        <w:rPr>
          <w:rFonts w:ascii="Arial" w:hAnsi="Arial" w:cs="Arial"/>
          <w:sz w:val="24"/>
          <w:szCs w:val="24"/>
        </w:rPr>
        <w:t>s</w:t>
      </w:r>
      <w:r w:rsidR="00271CDD" w:rsidRPr="00D059D9">
        <w:rPr>
          <w:rFonts w:ascii="Arial" w:hAnsi="Arial" w:cs="Arial"/>
          <w:sz w:val="24"/>
          <w:szCs w:val="24"/>
        </w:rPr>
        <w:t xml:space="preserve"> para a</w:t>
      </w:r>
      <w:r w:rsidR="000D57D0" w:rsidRPr="00D059D9">
        <w:rPr>
          <w:rFonts w:ascii="Arial" w:hAnsi="Arial" w:cs="Arial"/>
          <w:sz w:val="24"/>
          <w:szCs w:val="24"/>
        </w:rPr>
        <w:t xml:space="preserve"> colheita </w:t>
      </w:r>
      <w:r w:rsidR="00271CDD" w:rsidRPr="00D059D9">
        <w:rPr>
          <w:rFonts w:ascii="Arial" w:hAnsi="Arial" w:cs="Arial"/>
          <w:sz w:val="24"/>
          <w:szCs w:val="24"/>
        </w:rPr>
        <w:t>é</w:t>
      </w:r>
      <w:r w:rsidR="000D57D0" w:rsidRPr="00D059D9">
        <w:rPr>
          <w:rFonts w:ascii="Arial" w:hAnsi="Arial" w:cs="Arial"/>
          <w:sz w:val="24"/>
          <w:szCs w:val="24"/>
        </w:rPr>
        <w:t xml:space="preserve"> por trilhagem</w:t>
      </w:r>
      <w:r w:rsidR="00A92DF7" w:rsidRPr="00D059D9">
        <w:rPr>
          <w:rFonts w:ascii="Arial" w:hAnsi="Arial" w:cs="Arial"/>
          <w:sz w:val="24"/>
          <w:szCs w:val="24"/>
        </w:rPr>
        <w:t xml:space="preserve"> e manual </w:t>
      </w:r>
      <w:r w:rsidR="000D57D0" w:rsidRPr="00D059D9">
        <w:rPr>
          <w:rFonts w:ascii="Arial" w:hAnsi="Arial" w:cs="Arial"/>
          <w:sz w:val="24"/>
          <w:szCs w:val="24"/>
        </w:rPr>
        <w:t xml:space="preserve">colocando-se plantas ou partes delas </w:t>
      </w:r>
      <w:r w:rsidR="00874964" w:rsidRPr="00D059D9">
        <w:rPr>
          <w:rFonts w:ascii="Arial" w:hAnsi="Arial" w:cs="Arial"/>
          <w:sz w:val="24"/>
          <w:szCs w:val="24"/>
        </w:rPr>
        <w:t xml:space="preserve">sob </w:t>
      </w:r>
      <w:r w:rsidR="000D57D0" w:rsidRPr="00D059D9">
        <w:rPr>
          <w:rFonts w:ascii="Arial" w:hAnsi="Arial" w:cs="Arial"/>
          <w:sz w:val="24"/>
          <w:szCs w:val="24"/>
        </w:rPr>
        <w:t xml:space="preserve">lonas e golpeando-as com varas </w:t>
      </w:r>
      <w:r w:rsidR="00531068" w:rsidRPr="00D059D9">
        <w:rPr>
          <w:rFonts w:ascii="Arial" w:hAnsi="Arial" w:cs="Arial"/>
          <w:sz w:val="24"/>
          <w:szCs w:val="24"/>
        </w:rPr>
        <w:t xml:space="preserve">[16]. </w:t>
      </w:r>
      <w:r w:rsidR="00E50B76" w:rsidRPr="00D059D9">
        <w:rPr>
          <w:rFonts w:ascii="Arial" w:hAnsi="Arial" w:cs="Arial"/>
          <w:sz w:val="24"/>
          <w:szCs w:val="24"/>
        </w:rPr>
        <w:t>Sendo assim, a</w:t>
      </w:r>
      <w:r w:rsidR="000D57D0" w:rsidRPr="00D059D9">
        <w:rPr>
          <w:rFonts w:ascii="Arial" w:hAnsi="Arial" w:cs="Arial"/>
          <w:sz w:val="24"/>
          <w:szCs w:val="24"/>
        </w:rPr>
        <w:t>s sementes de frutos secos, dependendo do método de colheita, normalmente são acompanhadas por maior quantidade de materiais indesejáveis</w:t>
      </w:r>
      <w:r w:rsidR="00874964" w:rsidRPr="00D059D9">
        <w:rPr>
          <w:rFonts w:ascii="Arial" w:hAnsi="Arial" w:cs="Arial"/>
          <w:sz w:val="24"/>
          <w:szCs w:val="24"/>
        </w:rPr>
        <w:t xml:space="preserve">. </w:t>
      </w:r>
      <w:r w:rsidR="00E50B76" w:rsidRPr="00D059D9">
        <w:rPr>
          <w:rFonts w:ascii="Arial" w:hAnsi="Arial" w:cs="Arial"/>
          <w:sz w:val="24"/>
          <w:szCs w:val="24"/>
        </w:rPr>
        <w:t xml:space="preserve">Normalmente se utiliza para separação de material indesejável máquina de ar e </w:t>
      </w:r>
      <w:r w:rsidR="00874964" w:rsidRPr="00D059D9">
        <w:rPr>
          <w:rFonts w:ascii="Arial" w:hAnsi="Arial" w:cs="Arial"/>
          <w:sz w:val="24"/>
          <w:szCs w:val="24"/>
        </w:rPr>
        <w:t xml:space="preserve">peneiras e </w:t>
      </w:r>
      <w:r w:rsidR="00E50B76" w:rsidRPr="00D059D9">
        <w:rPr>
          <w:rFonts w:ascii="Arial" w:hAnsi="Arial" w:cs="Arial"/>
          <w:sz w:val="24"/>
          <w:szCs w:val="24"/>
        </w:rPr>
        <w:t xml:space="preserve">a mesa de gravidade. </w:t>
      </w:r>
      <w:r w:rsidR="00874964" w:rsidRPr="00D059D9">
        <w:rPr>
          <w:rFonts w:ascii="Arial" w:hAnsi="Arial" w:cs="Arial"/>
          <w:sz w:val="24"/>
          <w:szCs w:val="24"/>
        </w:rPr>
        <w:t>Em alguns casos, a operação de pré-limpeza torna-se importante para a melhoria do trabalho das máquinas seguintes, sendo que a máquina de ar e peneiras pode também ser responsável pela pré-limpeza das sementes</w:t>
      </w:r>
      <w:r w:rsidR="00531068" w:rsidRPr="00D059D9">
        <w:rPr>
          <w:rFonts w:ascii="Arial" w:hAnsi="Arial" w:cs="Arial"/>
          <w:sz w:val="24"/>
          <w:szCs w:val="24"/>
        </w:rPr>
        <w:t xml:space="preserve"> [17].</w:t>
      </w:r>
      <w:r w:rsidR="00874964" w:rsidRPr="00D059D9">
        <w:rPr>
          <w:rFonts w:ascii="Arial" w:hAnsi="Arial" w:cs="Arial"/>
          <w:sz w:val="24"/>
          <w:szCs w:val="24"/>
        </w:rPr>
        <w:t xml:space="preserve"> </w:t>
      </w:r>
    </w:p>
    <w:p w:rsidR="00233AE9" w:rsidRPr="00D059D9" w:rsidRDefault="00233AE9" w:rsidP="00233AE9">
      <w:pPr>
        <w:autoSpaceDE w:val="0"/>
        <w:autoSpaceDN w:val="0"/>
        <w:adjustRightInd w:val="0"/>
        <w:spacing w:after="0" w:line="360" w:lineRule="auto"/>
        <w:jc w:val="both"/>
        <w:rPr>
          <w:rFonts w:ascii="Arial" w:hAnsi="Arial" w:cs="Arial"/>
          <w:sz w:val="24"/>
          <w:szCs w:val="24"/>
        </w:rPr>
      </w:pPr>
      <w:r w:rsidRPr="00D059D9">
        <w:rPr>
          <w:rFonts w:ascii="Arial" w:hAnsi="Arial" w:cs="Arial"/>
          <w:noProof/>
          <w:sz w:val="24"/>
          <w:szCs w:val="24"/>
          <w:lang w:eastAsia="pt-BR"/>
        </w:rPr>
        <w:drawing>
          <wp:anchor distT="0" distB="0" distL="114300" distR="114300" simplePos="0" relativeHeight="251670528" behindDoc="0" locked="0" layoutInCell="1" allowOverlap="1" wp14:anchorId="085D2EE2" wp14:editId="79DC47E0">
            <wp:simplePos x="0" y="0"/>
            <wp:positionH relativeFrom="column">
              <wp:posOffset>0</wp:posOffset>
            </wp:positionH>
            <wp:positionV relativeFrom="paragraph">
              <wp:posOffset>256540</wp:posOffset>
            </wp:positionV>
            <wp:extent cx="5760000" cy="2165948"/>
            <wp:effectExtent l="0" t="0" r="0" b="635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907" t="51765" r="27075" b="21470"/>
                    <a:stretch/>
                  </pic:blipFill>
                  <pic:spPr bwMode="auto">
                    <a:xfrm>
                      <a:off x="0" y="0"/>
                      <a:ext cx="5760000" cy="21659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D96" w:rsidRPr="00D059D9" w:rsidRDefault="00233AE9" w:rsidP="009611BD">
      <w:pPr>
        <w:autoSpaceDE w:val="0"/>
        <w:autoSpaceDN w:val="0"/>
        <w:adjustRightInd w:val="0"/>
        <w:spacing w:after="0" w:line="360" w:lineRule="auto"/>
        <w:ind w:firstLine="709"/>
        <w:rPr>
          <w:rFonts w:ascii="Arial" w:hAnsi="Arial" w:cs="Arial"/>
          <w:sz w:val="24"/>
          <w:szCs w:val="24"/>
        </w:rPr>
      </w:pPr>
      <w:r w:rsidRPr="00D059D9">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12BE49EC" wp14:editId="2926ABCB">
                <wp:simplePos x="0" y="0"/>
                <wp:positionH relativeFrom="column">
                  <wp:posOffset>139065</wp:posOffset>
                </wp:positionH>
                <wp:positionV relativeFrom="paragraph">
                  <wp:posOffset>2274570</wp:posOffset>
                </wp:positionV>
                <wp:extent cx="2419350" cy="234315"/>
                <wp:effectExtent l="0" t="0"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4DF" w:rsidRPr="005938DD" w:rsidRDefault="00BF04DF" w:rsidP="00DE62CC">
                            <w:pPr>
                              <w:rPr>
                                <w:rFonts w:ascii="Arial" w:hAnsi="Arial" w:cs="Arial"/>
                                <w:sz w:val="16"/>
                                <w:szCs w:val="16"/>
                              </w:rPr>
                            </w:pPr>
                            <w:r w:rsidRPr="005938DD">
                              <w:rPr>
                                <w:rFonts w:ascii="Arial" w:hAnsi="Arial" w:cs="Arial"/>
                                <w:sz w:val="16"/>
                                <w:szCs w:val="16"/>
                              </w:rPr>
                              <w:t>Fonte: Embrapa Hortaliça.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BE49EC" id="_x0000_t202" coordsize="21600,21600" o:spt="202" path="m,l,21600r21600,l21600,xe">
                <v:stroke joinstyle="miter"/>
                <v:path gradientshapeok="t" o:connecttype="rect"/>
              </v:shapetype>
              <v:shape id="Caixa de texto 15" o:spid="_x0000_s1026" type="#_x0000_t202" style="position:absolute;left:0;text-align:left;margin-left:10.95pt;margin-top:179.1pt;width:190.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" filled="f" stroked="f">
                <v:textbox>
                  <w:txbxContent>
                    <w:p w:rsidR="00BF04DF" w:rsidRPr="005938DD" w:rsidRDefault="00BF04DF" w:rsidP="00DE62CC">
                      <w:pPr>
                        <w:rPr>
                          <w:rFonts w:ascii="Arial" w:hAnsi="Arial" w:cs="Arial"/>
                          <w:sz w:val="16"/>
                          <w:szCs w:val="16"/>
                        </w:rPr>
                      </w:pPr>
                      <w:r w:rsidRPr="005938DD">
                        <w:rPr>
                          <w:rFonts w:ascii="Arial" w:hAnsi="Arial" w:cs="Arial"/>
                          <w:sz w:val="16"/>
                          <w:szCs w:val="16"/>
                        </w:rPr>
                        <w:t>Fonte: Embrapa Hortaliça.</w:t>
                      </w:r>
                    </w:p>
                  </w:txbxContent>
                </v:textbox>
              </v:shape>
            </w:pict>
          </mc:Fallback>
        </mc:AlternateContent>
      </w:r>
      <w:r w:rsidRPr="00D059D9">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4B99420B" wp14:editId="51877BC8">
                <wp:simplePos x="0" y="0"/>
                <wp:positionH relativeFrom="column">
                  <wp:posOffset>3101340</wp:posOffset>
                </wp:positionH>
                <wp:positionV relativeFrom="paragraph">
                  <wp:posOffset>2293620</wp:posOffset>
                </wp:positionV>
                <wp:extent cx="2419350" cy="234315"/>
                <wp:effectExtent l="0" t="0" r="0"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2CC" w:rsidRPr="005938DD" w:rsidRDefault="00DE62CC" w:rsidP="00DE62CC">
                            <w:pPr>
                              <w:rPr>
                                <w:rFonts w:ascii="Arial" w:hAnsi="Arial" w:cs="Arial"/>
                                <w:sz w:val="16"/>
                                <w:szCs w:val="16"/>
                              </w:rPr>
                            </w:pPr>
                            <w:r w:rsidRPr="005938DD">
                              <w:rPr>
                                <w:rFonts w:ascii="Arial" w:hAnsi="Arial" w:cs="Arial"/>
                                <w:sz w:val="16"/>
                                <w:szCs w:val="16"/>
                              </w:rPr>
                              <w:t xml:space="preserve">Fonte: </w:t>
                            </w:r>
                            <w:r w:rsidR="00BF04DF" w:rsidRPr="005938DD">
                              <w:rPr>
                                <w:rFonts w:ascii="Arial" w:hAnsi="Arial" w:cs="Arial"/>
                                <w:sz w:val="16"/>
                                <w:szCs w:val="16"/>
                              </w:rPr>
                              <w:t>Blogger cajueiro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9420B" id="Caixa de texto 14" o:spid="_x0000_s1027" type="#_x0000_t202" style="position:absolute;left:0;text-align:left;margin-left:244.2pt;margin-top:180.6pt;width:190.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" filled="f" stroked="f">
                <v:textbox>
                  <w:txbxContent>
                    <w:p w:rsidR="00DE62CC" w:rsidRPr="005938DD" w:rsidRDefault="00DE62CC" w:rsidP="00DE62CC">
                      <w:pPr>
                        <w:rPr>
                          <w:rFonts w:ascii="Arial" w:hAnsi="Arial" w:cs="Arial"/>
                          <w:sz w:val="16"/>
                          <w:szCs w:val="16"/>
                        </w:rPr>
                      </w:pPr>
                      <w:r w:rsidRPr="005938DD">
                        <w:rPr>
                          <w:rFonts w:ascii="Arial" w:hAnsi="Arial" w:cs="Arial"/>
                          <w:sz w:val="16"/>
                          <w:szCs w:val="16"/>
                        </w:rPr>
                        <w:t xml:space="preserve">Fonte: </w:t>
                      </w:r>
                      <w:r w:rsidR="00BF04DF" w:rsidRPr="005938DD">
                        <w:rPr>
                          <w:rFonts w:ascii="Arial" w:hAnsi="Arial" w:cs="Arial"/>
                          <w:sz w:val="16"/>
                          <w:szCs w:val="16"/>
                        </w:rPr>
                        <w:t>Blogger cajueiro</w:t>
                      </w:r>
                    </w:p>
                  </w:txbxContent>
                </v:textbox>
              </v:shape>
            </w:pict>
          </mc:Fallback>
        </mc:AlternateContent>
      </w:r>
    </w:p>
    <w:p w:rsidR="005938DD" w:rsidRPr="00D059D9" w:rsidRDefault="005938DD" w:rsidP="00E43F32">
      <w:pPr>
        <w:autoSpaceDE w:val="0"/>
        <w:autoSpaceDN w:val="0"/>
        <w:adjustRightInd w:val="0"/>
        <w:spacing w:after="0" w:line="360" w:lineRule="auto"/>
        <w:ind w:firstLine="709"/>
        <w:jc w:val="both"/>
        <w:rPr>
          <w:rFonts w:ascii="Arial" w:hAnsi="Arial" w:cs="Arial"/>
          <w:sz w:val="24"/>
          <w:szCs w:val="24"/>
        </w:rPr>
      </w:pPr>
    </w:p>
    <w:p w:rsidR="00642CD8" w:rsidRPr="00D059D9" w:rsidRDefault="00642CD8" w:rsidP="00604D96">
      <w:pPr>
        <w:tabs>
          <w:tab w:val="left" w:pos="1995"/>
        </w:tabs>
        <w:autoSpaceDE w:val="0"/>
        <w:autoSpaceDN w:val="0"/>
        <w:adjustRightInd w:val="0"/>
        <w:spacing w:after="0" w:line="360" w:lineRule="auto"/>
        <w:ind w:left="1134" w:hanging="1134"/>
        <w:jc w:val="both"/>
        <w:rPr>
          <w:rFonts w:ascii="Arial" w:hAnsi="Arial" w:cs="Arial"/>
          <w:sz w:val="24"/>
          <w:szCs w:val="24"/>
        </w:rPr>
      </w:pPr>
      <w:r w:rsidRPr="00D059D9">
        <w:rPr>
          <w:rFonts w:ascii="Arial" w:hAnsi="Arial" w:cs="Arial"/>
          <w:b/>
          <w:sz w:val="24"/>
          <w:szCs w:val="24"/>
        </w:rPr>
        <w:t>Figura 1</w:t>
      </w:r>
      <w:r w:rsidRPr="00D059D9">
        <w:rPr>
          <w:rFonts w:ascii="Arial" w:hAnsi="Arial" w:cs="Arial"/>
          <w:sz w:val="24"/>
          <w:szCs w:val="24"/>
        </w:rPr>
        <w:t>: Plantas em campo</w:t>
      </w:r>
      <w:r w:rsidR="00CD4632" w:rsidRPr="00D059D9">
        <w:rPr>
          <w:rFonts w:ascii="Arial" w:hAnsi="Arial" w:cs="Arial"/>
          <w:sz w:val="24"/>
          <w:szCs w:val="24"/>
        </w:rPr>
        <w:t xml:space="preserve"> com sementes</w:t>
      </w:r>
      <w:r w:rsidRPr="00D059D9">
        <w:rPr>
          <w:rFonts w:ascii="Arial" w:hAnsi="Arial" w:cs="Arial"/>
          <w:sz w:val="24"/>
          <w:szCs w:val="24"/>
        </w:rPr>
        <w:t xml:space="preserve"> atingindo maturidade fisiológicas (A) e inflorescência com plumagem branca (B) de Alface</w:t>
      </w:r>
      <w:r w:rsidR="00482F99" w:rsidRPr="00D059D9">
        <w:rPr>
          <w:rFonts w:ascii="Arial" w:hAnsi="Arial" w:cs="Arial"/>
          <w:sz w:val="24"/>
          <w:szCs w:val="24"/>
        </w:rPr>
        <w:t>.</w:t>
      </w:r>
    </w:p>
    <w:p w:rsidR="00604D96" w:rsidRPr="00D059D9" w:rsidRDefault="00604D96" w:rsidP="00B369A6">
      <w:pPr>
        <w:spacing w:after="0" w:line="360" w:lineRule="auto"/>
        <w:ind w:left="993" w:hanging="993"/>
        <w:jc w:val="both"/>
        <w:rPr>
          <w:rFonts w:ascii="Times New Roman" w:hAnsi="Times New Roman" w:cs="Times New Roman"/>
          <w:sz w:val="24"/>
          <w:szCs w:val="24"/>
        </w:rPr>
      </w:pPr>
    </w:p>
    <w:p w:rsidR="00971272" w:rsidRPr="00D059D9" w:rsidRDefault="00971272" w:rsidP="004E6234">
      <w:pPr>
        <w:pStyle w:val="Default"/>
        <w:spacing w:line="360" w:lineRule="auto"/>
        <w:jc w:val="both"/>
        <w:rPr>
          <w:color w:val="auto"/>
        </w:rPr>
      </w:pPr>
      <w:r w:rsidRPr="00D059D9">
        <w:rPr>
          <w:color w:val="auto"/>
        </w:rPr>
        <w:t xml:space="preserve"> </w:t>
      </w:r>
      <w:r w:rsidRPr="00D059D9">
        <w:rPr>
          <w:color w:val="auto"/>
        </w:rPr>
        <w:tab/>
        <w:t xml:space="preserve">E segundo os mesmo autores, os separadores a ar incluem o separador pneumático e o aspirador, os quais apresentam como base de separação o peso especifico. As impurezas mais leves, como cascas e/ou sementes chochas são eliminadas das sementes por meio de um fluxo de ar. </w:t>
      </w:r>
      <w:r w:rsidR="006A3D84" w:rsidRPr="00D059D9">
        <w:rPr>
          <w:color w:val="auto"/>
        </w:rPr>
        <w:t xml:space="preserve">As peneiras para separação das sementes, </w:t>
      </w:r>
      <w:r w:rsidR="00DC461B" w:rsidRPr="00D059D9">
        <w:rPr>
          <w:color w:val="auto"/>
        </w:rPr>
        <w:t>inclui até quatro tipos (tabela 1)</w:t>
      </w:r>
      <w:r w:rsidR="00DE62CC" w:rsidRPr="00D059D9">
        <w:rPr>
          <w:color w:val="auto"/>
        </w:rPr>
        <w:t>,</w:t>
      </w:r>
      <w:r w:rsidR="00DC461B" w:rsidRPr="00D059D9">
        <w:rPr>
          <w:color w:val="auto"/>
        </w:rPr>
        <w:t xml:space="preserve"> as </w:t>
      </w:r>
      <w:r w:rsidR="0086509E" w:rsidRPr="00D059D9">
        <w:rPr>
          <w:color w:val="auto"/>
        </w:rPr>
        <w:t>dimensões são aproximadas depende</w:t>
      </w:r>
      <w:r w:rsidR="00DC461B" w:rsidRPr="00D059D9">
        <w:rPr>
          <w:color w:val="auto"/>
        </w:rPr>
        <w:t>ndo</w:t>
      </w:r>
      <w:r w:rsidR="0086509E" w:rsidRPr="00D059D9">
        <w:rPr>
          <w:color w:val="auto"/>
        </w:rPr>
        <w:t xml:space="preserve"> de cada cultivar</w:t>
      </w:r>
      <w:r w:rsidR="00531068" w:rsidRPr="00D059D9">
        <w:rPr>
          <w:color w:val="auto"/>
        </w:rPr>
        <w:t xml:space="preserve"> [18]</w:t>
      </w:r>
      <w:r w:rsidR="0074129C" w:rsidRPr="00D059D9">
        <w:rPr>
          <w:color w:val="auto"/>
        </w:rPr>
        <w:t>. De maneira geral as</w:t>
      </w:r>
      <w:r w:rsidRPr="00D059D9">
        <w:rPr>
          <w:color w:val="auto"/>
        </w:rPr>
        <w:t xml:space="preserve"> peneiras superior e inferior da máquina de ar e peneiras devem apresentar orifícios circulares </w:t>
      </w:r>
      <w:r w:rsidR="004B07DD" w:rsidRPr="00D059D9">
        <w:rPr>
          <w:color w:val="auto"/>
        </w:rPr>
        <w:t xml:space="preserve">ou oblongo </w:t>
      </w:r>
      <w:r w:rsidRPr="00D059D9">
        <w:rPr>
          <w:color w:val="auto"/>
        </w:rPr>
        <w:t>de 3 mm e 1 mm de diâmetro</w:t>
      </w:r>
      <w:r w:rsidR="00A56DB3" w:rsidRPr="00D059D9">
        <w:rPr>
          <w:color w:val="auto"/>
        </w:rPr>
        <w:t xml:space="preserve"> conforme a cultivar</w:t>
      </w:r>
      <w:r w:rsidRPr="00D059D9">
        <w:rPr>
          <w:color w:val="auto"/>
        </w:rPr>
        <w:t xml:space="preserve"> </w:t>
      </w:r>
      <w:r w:rsidR="00531068" w:rsidRPr="00D059D9">
        <w:rPr>
          <w:color w:val="auto"/>
        </w:rPr>
        <w:t>[17]</w:t>
      </w:r>
      <w:r w:rsidR="0074129C" w:rsidRPr="00D059D9">
        <w:rPr>
          <w:color w:val="auto"/>
        </w:rPr>
        <w:t>.</w:t>
      </w:r>
    </w:p>
    <w:p w:rsidR="009611BD" w:rsidRPr="00D059D9" w:rsidRDefault="009611BD" w:rsidP="004E6234">
      <w:pPr>
        <w:pStyle w:val="Default"/>
        <w:spacing w:line="360" w:lineRule="auto"/>
        <w:jc w:val="both"/>
        <w:rPr>
          <w:color w:val="auto"/>
        </w:rPr>
      </w:pPr>
    </w:p>
    <w:p w:rsidR="00233AE9" w:rsidRPr="00D059D9" w:rsidRDefault="00233AE9" w:rsidP="00233AE9">
      <w:pPr>
        <w:pStyle w:val="Default"/>
        <w:jc w:val="both"/>
        <w:rPr>
          <w:color w:val="auto"/>
        </w:rPr>
      </w:pPr>
    </w:p>
    <w:p w:rsidR="00E43F32" w:rsidRPr="00D059D9" w:rsidRDefault="00E43F32" w:rsidP="00233AE9">
      <w:pPr>
        <w:pStyle w:val="Default"/>
        <w:ind w:left="1134" w:hanging="1134"/>
        <w:jc w:val="both"/>
        <w:rPr>
          <w:color w:val="auto"/>
        </w:rPr>
      </w:pPr>
      <w:r w:rsidRPr="00D059D9">
        <w:rPr>
          <w:b/>
          <w:color w:val="auto"/>
        </w:rPr>
        <w:lastRenderedPageBreak/>
        <w:t>Tabela 1</w:t>
      </w:r>
      <w:r w:rsidRPr="00D059D9">
        <w:rPr>
          <w:color w:val="auto"/>
        </w:rPr>
        <w:t>: Dimensões da perfuração e disposição das peneiras numa máquina de ar    e peneiras para beneficiamento de sementes de alface.</w:t>
      </w:r>
    </w:p>
    <w:p w:rsidR="00233AE9" w:rsidRPr="00D059D9" w:rsidRDefault="00233AE9" w:rsidP="00233AE9">
      <w:pPr>
        <w:pStyle w:val="Default"/>
        <w:ind w:left="1134" w:hanging="1134"/>
        <w:jc w:val="both"/>
        <w:rPr>
          <w:color w:val="auto"/>
        </w:rPr>
      </w:pPr>
    </w:p>
    <w:tbl>
      <w:tblPr>
        <w:tblStyle w:val="Tabelacomgrade"/>
        <w:tblW w:w="0" w:type="auto"/>
        <w:tblInd w:w="108" w:type="dxa"/>
        <w:tblLook w:val="04A0" w:firstRow="1" w:lastRow="0" w:firstColumn="1" w:lastColumn="0" w:noHBand="0" w:noVBand="1"/>
      </w:tblPr>
      <w:tblGrid>
        <w:gridCol w:w="4421"/>
        <w:gridCol w:w="4532"/>
      </w:tblGrid>
      <w:tr w:rsidR="00D059D9" w:rsidRPr="00D059D9" w:rsidTr="00E92F8E">
        <w:trPr>
          <w:trHeight w:val="332"/>
        </w:trPr>
        <w:tc>
          <w:tcPr>
            <w:tcW w:w="4476" w:type="dxa"/>
            <w:tcBorders>
              <w:top w:val="single" w:sz="12" w:space="0" w:color="auto"/>
              <w:left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b/>
                <w:sz w:val="24"/>
                <w:szCs w:val="24"/>
              </w:rPr>
            </w:pPr>
            <w:r w:rsidRPr="00D059D9">
              <w:rPr>
                <w:rFonts w:ascii="Arial" w:hAnsi="Arial" w:cs="Arial"/>
                <w:b/>
                <w:sz w:val="24"/>
                <w:szCs w:val="24"/>
              </w:rPr>
              <w:t>Tipos de peneiras</w:t>
            </w:r>
          </w:p>
        </w:tc>
        <w:tc>
          <w:tcPr>
            <w:tcW w:w="4584" w:type="dxa"/>
            <w:tcBorders>
              <w:top w:val="single" w:sz="12" w:space="0" w:color="auto"/>
              <w:left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b/>
                <w:sz w:val="24"/>
                <w:szCs w:val="24"/>
              </w:rPr>
            </w:pPr>
            <w:r w:rsidRPr="00D059D9">
              <w:rPr>
                <w:rFonts w:ascii="Arial" w:hAnsi="Arial" w:cs="Arial"/>
                <w:b/>
                <w:sz w:val="24"/>
                <w:szCs w:val="24"/>
              </w:rPr>
              <w:t>Dimensões da perfuração</w:t>
            </w:r>
          </w:p>
        </w:tc>
      </w:tr>
      <w:tr w:rsidR="00D059D9" w:rsidRPr="00D059D9" w:rsidTr="00E92F8E">
        <w:trPr>
          <w:trHeight w:val="346"/>
        </w:trPr>
        <w:tc>
          <w:tcPr>
            <w:tcW w:w="4476" w:type="dxa"/>
            <w:tcBorders>
              <w:left w:val="single" w:sz="4" w:space="0" w:color="FFFFFF" w:themeColor="background1"/>
              <w:bottom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 xml:space="preserve">Peneira 1 </w:t>
            </w:r>
          </w:p>
        </w:tc>
        <w:tc>
          <w:tcPr>
            <w:tcW w:w="4584" w:type="dxa"/>
            <w:tcBorders>
              <w:left w:val="single" w:sz="4" w:space="0" w:color="FFFFFF" w:themeColor="background1"/>
              <w:bottom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2,6/4x18 mm</w:t>
            </w:r>
          </w:p>
        </w:tc>
      </w:tr>
      <w:tr w:rsidR="00D059D9" w:rsidRPr="00D059D9" w:rsidTr="00E92F8E">
        <w:trPr>
          <w:trHeight w:val="332"/>
        </w:trPr>
        <w:tc>
          <w:tcPr>
            <w:tcW w:w="4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Peneira 2</w:t>
            </w:r>
          </w:p>
        </w:tc>
        <w:tc>
          <w:tcPr>
            <w:tcW w:w="4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461B" w:rsidRPr="00D059D9" w:rsidRDefault="00DC461B" w:rsidP="00E43F32">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0,8/24x24 mm</w:t>
            </w:r>
          </w:p>
        </w:tc>
      </w:tr>
      <w:tr w:rsidR="00D059D9" w:rsidRPr="00D059D9" w:rsidTr="00E92F8E">
        <w:trPr>
          <w:trHeight w:val="332"/>
        </w:trPr>
        <w:tc>
          <w:tcPr>
            <w:tcW w:w="4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Peneira 3</w:t>
            </w:r>
          </w:p>
        </w:tc>
        <w:tc>
          <w:tcPr>
            <w:tcW w:w="4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1,8/6x20 mm</w:t>
            </w:r>
          </w:p>
        </w:tc>
      </w:tr>
      <w:tr w:rsidR="00D059D9" w:rsidRPr="00D059D9" w:rsidTr="00E92F8E">
        <w:trPr>
          <w:trHeight w:val="68"/>
        </w:trPr>
        <w:tc>
          <w:tcPr>
            <w:tcW w:w="447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DC461B" w:rsidRPr="00D059D9" w:rsidRDefault="00DC461B" w:rsidP="00DC461B">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Peneira 4</w:t>
            </w:r>
          </w:p>
        </w:tc>
        <w:tc>
          <w:tcPr>
            <w:tcW w:w="4584"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DC461B" w:rsidRPr="00D059D9" w:rsidRDefault="00DC461B" w:rsidP="00E92F8E">
            <w:pPr>
              <w:autoSpaceDE w:val="0"/>
              <w:autoSpaceDN w:val="0"/>
              <w:adjustRightInd w:val="0"/>
              <w:spacing w:line="360" w:lineRule="auto"/>
              <w:jc w:val="center"/>
              <w:rPr>
                <w:rFonts w:ascii="Arial" w:hAnsi="Arial" w:cs="Arial"/>
                <w:sz w:val="24"/>
                <w:szCs w:val="24"/>
              </w:rPr>
            </w:pPr>
            <w:r w:rsidRPr="00D059D9">
              <w:rPr>
                <w:rFonts w:ascii="Arial" w:hAnsi="Arial" w:cs="Arial"/>
                <w:sz w:val="24"/>
                <w:szCs w:val="24"/>
              </w:rPr>
              <w:t>20x20 mm</w:t>
            </w:r>
          </w:p>
        </w:tc>
      </w:tr>
    </w:tbl>
    <w:p w:rsidR="00DC461B" w:rsidRPr="00D059D9" w:rsidRDefault="00DC461B" w:rsidP="004E6234">
      <w:pPr>
        <w:pStyle w:val="Default"/>
        <w:spacing w:line="360" w:lineRule="auto"/>
        <w:jc w:val="both"/>
        <w:rPr>
          <w:color w:val="auto"/>
        </w:rPr>
      </w:pPr>
    </w:p>
    <w:p w:rsidR="00B369A6" w:rsidRPr="00D059D9" w:rsidRDefault="00E62C9F" w:rsidP="00B369A6">
      <w:pPr>
        <w:autoSpaceDE w:val="0"/>
        <w:autoSpaceDN w:val="0"/>
        <w:adjustRightInd w:val="0"/>
        <w:spacing w:after="0" w:line="360" w:lineRule="auto"/>
        <w:ind w:firstLine="709"/>
        <w:jc w:val="both"/>
        <w:rPr>
          <w:rFonts w:ascii="Arial" w:hAnsi="Arial" w:cs="Arial"/>
          <w:sz w:val="24"/>
          <w:szCs w:val="24"/>
        </w:rPr>
      </w:pPr>
      <w:r w:rsidRPr="00D059D9">
        <w:rPr>
          <w:rFonts w:ascii="Arial" w:hAnsi="Arial" w:cs="Arial"/>
          <w:sz w:val="24"/>
          <w:szCs w:val="24"/>
        </w:rPr>
        <w:t>Os princípios básicos utilizados na separação das impurezas das sementes são: tamanho (la</w:t>
      </w:r>
      <w:r w:rsidR="000A3179" w:rsidRPr="00D059D9">
        <w:rPr>
          <w:rFonts w:ascii="Arial" w:hAnsi="Arial" w:cs="Arial"/>
          <w:sz w:val="24"/>
          <w:szCs w:val="24"/>
        </w:rPr>
        <w:t>rgura, espessura e comprimento),</w:t>
      </w:r>
      <w:r w:rsidR="00A56DB3" w:rsidRPr="00D059D9">
        <w:rPr>
          <w:rFonts w:ascii="Arial" w:hAnsi="Arial" w:cs="Arial"/>
          <w:sz w:val="24"/>
          <w:szCs w:val="24"/>
        </w:rPr>
        <w:t xml:space="preserve"> </w:t>
      </w:r>
      <w:r w:rsidRPr="00D059D9">
        <w:rPr>
          <w:rFonts w:ascii="Arial" w:hAnsi="Arial" w:cs="Arial"/>
          <w:sz w:val="24"/>
          <w:szCs w:val="24"/>
        </w:rPr>
        <w:t>forma, peso, textura do tegumento ou do pericarpo, cor, afinidade por líquidos e condutividade elétrica</w:t>
      </w:r>
      <w:r w:rsidR="00531068" w:rsidRPr="00D059D9">
        <w:rPr>
          <w:rFonts w:ascii="Arial" w:hAnsi="Arial" w:cs="Arial"/>
          <w:sz w:val="24"/>
          <w:szCs w:val="24"/>
        </w:rPr>
        <w:t xml:space="preserve"> [19]</w:t>
      </w:r>
      <w:r w:rsidR="001B0AE1" w:rsidRPr="00D059D9">
        <w:rPr>
          <w:rFonts w:ascii="Arial" w:hAnsi="Arial" w:cs="Arial"/>
          <w:sz w:val="24"/>
          <w:szCs w:val="24"/>
        </w:rPr>
        <w:t xml:space="preserve">. </w:t>
      </w:r>
      <w:r w:rsidRPr="00D059D9">
        <w:rPr>
          <w:rFonts w:ascii="Arial" w:hAnsi="Arial" w:cs="Arial"/>
          <w:sz w:val="24"/>
          <w:szCs w:val="24"/>
        </w:rPr>
        <w:t xml:space="preserve">Para o beneficiamento de sementes de hortaliças, as principais diferenças físicas utilizadas são: tamanho (largura, espessura e comprimento), peso específico, forma, cor e textura do tegumento, cabendo ao operador </w:t>
      </w:r>
      <w:r w:rsidR="000666A1" w:rsidRPr="00D059D9">
        <w:rPr>
          <w:rFonts w:ascii="Arial" w:hAnsi="Arial" w:cs="Arial"/>
          <w:sz w:val="24"/>
          <w:szCs w:val="24"/>
        </w:rPr>
        <w:t>à</w:t>
      </w:r>
      <w:r w:rsidRPr="00D059D9">
        <w:rPr>
          <w:rFonts w:ascii="Arial" w:hAnsi="Arial" w:cs="Arial"/>
          <w:sz w:val="24"/>
          <w:szCs w:val="24"/>
        </w:rPr>
        <w:t xml:space="preserve"> escolha dos equipamentos adequados de acordo com as características apresentadas pelo lote de sementes </w:t>
      </w:r>
      <w:r w:rsidR="001B0AE1" w:rsidRPr="00D059D9">
        <w:rPr>
          <w:rFonts w:ascii="Arial" w:hAnsi="Arial" w:cs="Arial"/>
          <w:sz w:val="24"/>
          <w:szCs w:val="24"/>
        </w:rPr>
        <w:t>[17]</w:t>
      </w:r>
      <w:r w:rsidRPr="00D059D9">
        <w:rPr>
          <w:rFonts w:ascii="Arial" w:hAnsi="Arial" w:cs="Arial"/>
          <w:sz w:val="24"/>
          <w:szCs w:val="24"/>
        </w:rPr>
        <w:t>.</w:t>
      </w:r>
      <w:r w:rsidR="00CD4632" w:rsidRPr="00D059D9">
        <w:rPr>
          <w:rFonts w:ascii="Arial" w:hAnsi="Arial" w:cs="Arial"/>
          <w:sz w:val="24"/>
          <w:szCs w:val="24"/>
        </w:rPr>
        <w:t xml:space="preserve"> Em alguns caso também se utiliza cilindro separador </w:t>
      </w:r>
      <w:bookmarkStart w:id="1" w:name="_Toc435550802"/>
      <w:r w:rsidR="00CD4632" w:rsidRPr="00D059D9">
        <w:rPr>
          <w:rFonts w:ascii="Arial" w:hAnsi="Arial" w:cs="Arial"/>
          <w:sz w:val="24"/>
          <w:szCs w:val="24"/>
        </w:rPr>
        <w:t xml:space="preserve">alveolado ou trieur. </w:t>
      </w:r>
      <w:r w:rsidR="009108D0" w:rsidRPr="00D059D9">
        <w:rPr>
          <w:rFonts w:ascii="Arial" w:hAnsi="Arial" w:cs="Arial"/>
          <w:sz w:val="24"/>
          <w:szCs w:val="24"/>
        </w:rPr>
        <w:t>A seguir fluxograma de beneficiamento de sementes (figura 2).</w:t>
      </w:r>
    </w:p>
    <w:p w:rsidR="00233AE9" w:rsidRPr="00D059D9" w:rsidRDefault="00233AE9" w:rsidP="00B369A6">
      <w:pPr>
        <w:autoSpaceDE w:val="0"/>
        <w:autoSpaceDN w:val="0"/>
        <w:adjustRightInd w:val="0"/>
        <w:spacing w:after="0" w:line="360" w:lineRule="auto"/>
        <w:ind w:firstLine="709"/>
        <w:jc w:val="both"/>
        <w:rPr>
          <w:rFonts w:ascii="Arial" w:hAnsi="Arial" w:cs="Arial"/>
          <w:sz w:val="24"/>
          <w:szCs w:val="24"/>
        </w:rPr>
      </w:pPr>
    </w:p>
    <w:p w:rsidR="009108D0" w:rsidRPr="00D059D9" w:rsidRDefault="009108D0" w:rsidP="009108D0">
      <w:pPr>
        <w:autoSpaceDE w:val="0"/>
        <w:autoSpaceDN w:val="0"/>
        <w:adjustRightInd w:val="0"/>
        <w:spacing w:after="0" w:line="360" w:lineRule="auto"/>
        <w:jc w:val="center"/>
        <w:rPr>
          <w:rFonts w:ascii="Arial" w:hAnsi="Arial" w:cs="Arial"/>
          <w:sz w:val="24"/>
          <w:szCs w:val="24"/>
        </w:rPr>
      </w:pPr>
      <w:r w:rsidRPr="00D059D9">
        <w:rPr>
          <w:rFonts w:ascii="Arial" w:hAnsi="Arial" w:cs="Arial"/>
          <w:noProof/>
          <w:sz w:val="24"/>
          <w:szCs w:val="24"/>
          <w:lang w:eastAsia="pt-BR"/>
        </w:rPr>
        <w:drawing>
          <wp:inline distT="0" distB="0" distL="0" distR="0" wp14:anchorId="55A4950D" wp14:editId="25F6F50E">
            <wp:extent cx="4356000" cy="3080482"/>
            <wp:effectExtent l="0" t="0" r="6985" b="5715"/>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rotWithShape="1">
                    <a:blip r:embed="rId9"/>
                    <a:srcRect l="27597" t="24604" r="36571" b="30325"/>
                    <a:stretch/>
                  </pic:blipFill>
                  <pic:spPr>
                    <a:xfrm>
                      <a:off x="0" y="0"/>
                      <a:ext cx="4356000" cy="3080482"/>
                    </a:xfrm>
                    <a:prstGeom prst="rect">
                      <a:avLst/>
                    </a:prstGeom>
                  </pic:spPr>
                </pic:pic>
              </a:graphicData>
            </a:graphic>
          </wp:inline>
        </w:drawing>
      </w:r>
    </w:p>
    <w:p w:rsidR="005938DD" w:rsidRPr="00D059D9" w:rsidRDefault="005938DD" w:rsidP="005938DD">
      <w:pPr>
        <w:spacing w:after="0" w:line="360" w:lineRule="auto"/>
        <w:jc w:val="both"/>
        <w:rPr>
          <w:rFonts w:ascii="Arial" w:hAnsi="Arial" w:cs="Arial"/>
          <w:sz w:val="24"/>
          <w:szCs w:val="24"/>
        </w:rPr>
      </w:pPr>
      <w:r w:rsidRPr="00D059D9">
        <w:rPr>
          <w:rFonts w:ascii="Arial" w:hAnsi="Arial" w:cs="Arial"/>
          <w:b/>
          <w:sz w:val="24"/>
          <w:szCs w:val="24"/>
        </w:rPr>
        <w:t>Figura 2-</w:t>
      </w:r>
      <w:r w:rsidRPr="00D059D9">
        <w:rPr>
          <w:rFonts w:ascii="Arial" w:hAnsi="Arial" w:cs="Arial"/>
          <w:sz w:val="24"/>
          <w:szCs w:val="24"/>
        </w:rPr>
        <w:t xml:space="preserve"> fluxograma do beneficiamento de sementes de alface.</w:t>
      </w:r>
    </w:p>
    <w:p w:rsidR="00233AE9" w:rsidRPr="00D059D9" w:rsidRDefault="00233AE9" w:rsidP="005938DD">
      <w:pPr>
        <w:spacing w:after="0" w:line="360" w:lineRule="auto"/>
        <w:jc w:val="both"/>
        <w:rPr>
          <w:rFonts w:ascii="Arial" w:hAnsi="Arial" w:cs="Arial"/>
          <w:sz w:val="24"/>
          <w:szCs w:val="24"/>
        </w:rPr>
      </w:pPr>
    </w:p>
    <w:p w:rsidR="009108D0" w:rsidRPr="00D059D9" w:rsidRDefault="009108D0" w:rsidP="009108D0">
      <w:pPr>
        <w:autoSpaceDE w:val="0"/>
        <w:autoSpaceDN w:val="0"/>
        <w:adjustRightInd w:val="0"/>
        <w:spacing w:after="0" w:line="360" w:lineRule="auto"/>
        <w:jc w:val="center"/>
        <w:rPr>
          <w:rFonts w:ascii="Arial" w:hAnsi="Arial" w:cs="Arial"/>
          <w:sz w:val="24"/>
          <w:szCs w:val="24"/>
        </w:rPr>
      </w:pPr>
    </w:p>
    <w:p w:rsidR="000613E4" w:rsidRPr="00D059D9" w:rsidRDefault="00B369A6" w:rsidP="00C37B8E">
      <w:pPr>
        <w:pStyle w:val="PargrafodaLista"/>
        <w:numPr>
          <w:ilvl w:val="0"/>
          <w:numId w:val="1"/>
        </w:numPr>
        <w:autoSpaceDE w:val="0"/>
        <w:autoSpaceDN w:val="0"/>
        <w:adjustRightInd w:val="0"/>
        <w:spacing w:after="0" w:line="360" w:lineRule="auto"/>
        <w:jc w:val="center"/>
        <w:rPr>
          <w:rFonts w:ascii="Arial" w:hAnsi="Arial" w:cs="Arial"/>
          <w:b/>
          <w:sz w:val="24"/>
          <w:szCs w:val="24"/>
        </w:rPr>
      </w:pPr>
      <w:r w:rsidRPr="00D059D9">
        <w:rPr>
          <w:rFonts w:ascii="Arial" w:hAnsi="Arial" w:cs="Arial"/>
          <w:b/>
          <w:sz w:val="24"/>
          <w:szCs w:val="24"/>
        </w:rPr>
        <w:lastRenderedPageBreak/>
        <w:t>MÁQUINA DE AR E PENEIRAS</w:t>
      </w:r>
      <w:bookmarkEnd w:id="1"/>
    </w:p>
    <w:p w:rsidR="000613E4" w:rsidRPr="00D059D9" w:rsidRDefault="000613E4" w:rsidP="000613E4">
      <w:pPr>
        <w:spacing w:after="0" w:line="360" w:lineRule="auto"/>
        <w:jc w:val="both"/>
        <w:rPr>
          <w:rFonts w:ascii="Arial" w:hAnsi="Arial" w:cs="Arial"/>
          <w:b/>
          <w:sz w:val="24"/>
          <w:szCs w:val="24"/>
        </w:rPr>
      </w:pPr>
    </w:p>
    <w:p w:rsidR="000613E4" w:rsidRPr="00D059D9" w:rsidRDefault="000613E4" w:rsidP="000613E4">
      <w:pPr>
        <w:spacing w:line="360" w:lineRule="auto"/>
        <w:jc w:val="both"/>
        <w:rPr>
          <w:rFonts w:ascii="Arial" w:hAnsi="Arial" w:cs="Arial"/>
          <w:sz w:val="24"/>
          <w:szCs w:val="24"/>
        </w:rPr>
      </w:pPr>
      <w:r w:rsidRPr="00D059D9">
        <w:rPr>
          <w:rFonts w:ascii="Arial" w:hAnsi="Arial" w:cs="Arial"/>
          <w:b/>
          <w:sz w:val="24"/>
          <w:szCs w:val="24"/>
        </w:rPr>
        <w:tab/>
      </w:r>
      <w:r w:rsidRPr="00D059D9">
        <w:rPr>
          <w:rFonts w:ascii="Arial" w:hAnsi="Arial" w:cs="Arial"/>
          <w:sz w:val="24"/>
          <w:szCs w:val="24"/>
        </w:rPr>
        <w:t xml:space="preserve">É o equipamento que utiliza peneiras e ventiladores para separar os materiais indesejáveis do meio do lote de sementes (Figuras </w:t>
      </w:r>
      <w:r w:rsidR="005938DD" w:rsidRPr="00D059D9">
        <w:rPr>
          <w:rFonts w:ascii="Arial" w:hAnsi="Arial" w:cs="Arial"/>
          <w:sz w:val="24"/>
          <w:szCs w:val="24"/>
        </w:rPr>
        <w:t>3</w:t>
      </w:r>
      <w:r w:rsidRPr="00D059D9">
        <w:rPr>
          <w:rFonts w:ascii="Arial" w:hAnsi="Arial" w:cs="Arial"/>
          <w:sz w:val="24"/>
          <w:szCs w:val="24"/>
        </w:rPr>
        <w:t>). Considera-se a máquina básica da UBS, pois todos os lotes passam por essa máquina e muitas vezes são suficientes para remover todos os materiais indesejáveis do lote</w:t>
      </w:r>
      <w:r w:rsidR="001B0AE1" w:rsidRPr="00D059D9">
        <w:rPr>
          <w:rFonts w:ascii="Arial" w:hAnsi="Arial" w:cs="Arial"/>
          <w:sz w:val="24"/>
          <w:szCs w:val="24"/>
        </w:rPr>
        <w:t xml:space="preserve"> [20].</w:t>
      </w:r>
      <w:r w:rsidRPr="00D059D9">
        <w:rPr>
          <w:rFonts w:ascii="Arial" w:hAnsi="Arial" w:cs="Arial"/>
          <w:sz w:val="24"/>
          <w:szCs w:val="24"/>
        </w:rPr>
        <w:t xml:space="preserve"> </w:t>
      </w:r>
    </w:p>
    <w:p w:rsidR="000613E4" w:rsidRPr="00D059D9" w:rsidRDefault="000613E4" w:rsidP="000613E4">
      <w:pPr>
        <w:spacing w:after="0" w:line="360" w:lineRule="auto"/>
        <w:jc w:val="center"/>
        <w:rPr>
          <w:rFonts w:ascii="Arial" w:hAnsi="Arial" w:cs="Arial"/>
          <w:b/>
          <w:sz w:val="24"/>
          <w:szCs w:val="24"/>
        </w:rPr>
      </w:pPr>
      <w:r w:rsidRPr="00D059D9">
        <w:rPr>
          <w:rFonts w:ascii="Arial" w:hAnsi="Arial" w:cs="Arial"/>
          <w:noProof/>
          <w:lang w:eastAsia="pt-BR"/>
        </w:rPr>
        <w:drawing>
          <wp:inline distT="0" distB="0" distL="0" distR="0" wp14:anchorId="0E23F20E" wp14:editId="1409C001">
            <wp:extent cx="3887470" cy="278130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srcRect t="1640" b="2643"/>
                    <a:stretch/>
                  </pic:blipFill>
                  <pic:spPr bwMode="auto">
                    <a:xfrm>
                      <a:off x="0" y="0"/>
                      <a:ext cx="3888000" cy="2781680"/>
                    </a:xfrm>
                    <a:prstGeom prst="rect">
                      <a:avLst/>
                    </a:prstGeom>
                    <a:noFill/>
                    <a:ln>
                      <a:noFill/>
                    </a:ln>
                    <a:extLst>
                      <a:ext uri="{53640926-AAD7-44D8-BBD7-CCE9431645EC}">
                        <a14:shadowObscured xmlns:a14="http://schemas.microsoft.com/office/drawing/2010/main"/>
                      </a:ext>
                    </a:extLst>
                  </pic:spPr>
                </pic:pic>
              </a:graphicData>
            </a:graphic>
          </wp:inline>
        </w:drawing>
      </w:r>
    </w:p>
    <w:p w:rsidR="00482F99" w:rsidRPr="00D059D9" w:rsidRDefault="00482F99" w:rsidP="00482F99">
      <w:pPr>
        <w:autoSpaceDE w:val="0"/>
        <w:autoSpaceDN w:val="0"/>
        <w:adjustRightInd w:val="0"/>
        <w:spacing w:line="360" w:lineRule="auto"/>
        <w:jc w:val="center"/>
        <w:rPr>
          <w:rFonts w:ascii="Arial" w:hAnsi="Arial" w:cs="Arial"/>
          <w:b/>
          <w:sz w:val="20"/>
          <w:szCs w:val="20"/>
        </w:rPr>
      </w:pPr>
      <w:r w:rsidRPr="00D059D9">
        <w:rPr>
          <w:rFonts w:ascii="Arial" w:hAnsi="Arial" w:cs="Arial"/>
          <w:sz w:val="20"/>
          <w:szCs w:val="20"/>
        </w:rPr>
        <w:t>Fonte: (PESKE; BAUDET, 2012)</w:t>
      </w:r>
    </w:p>
    <w:p w:rsidR="000613E4" w:rsidRPr="00D059D9" w:rsidRDefault="000613E4" w:rsidP="00B369A6">
      <w:pPr>
        <w:autoSpaceDE w:val="0"/>
        <w:autoSpaceDN w:val="0"/>
        <w:adjustRightInd w:val="0"/>
        <w:spacing w:line="360" w:lineRule="auto"/>
        <w:jc w:val="both"/>
        <w:rPr>
          <w:rFonts w:ascii="Arial" w:hAnsi="Arial" w:cs="Arial"/>
          <w:sz w:val="24"/>
          <w:szCs w:val="24"/>
        </w:rPr>
      </w:pPr>
      <w:r w:rsidRPr="00D059D9">
        <w:rPr>
          <w:rFonts w:ascii="Arial" w:hAnsi="Arial" w:cs="Arial"/>
          <w:b/>
          <w:sz w:val="24"/>
          <w:szCs w:val="24"/>
        </w:rPr>
        <w:t xml:space="preserve">Figura </w:t>
      </w:r>
      <w:r w:rsidR="005938DD" w:rsidRPr="00D059D9">
        <w:rPr>
          <w:rFonts w:ascii="Arial" w:hAnsi="Arial" w:cs="Arial"/>
          <w:b/>
          <w:sz w:val="24"/>
          <w:szCs w:val="24"/>
        </w:rPr>
        <w:t>3</w:t>
      </w:r>
      <w:r w:rsidRPr="00D059D9">
        <w:rPr>
          <w:rFonts w:ascii="Arial" w:hAnsi="Arial" w:cs="Arial"/>
          <w:sz w:val="24"/>
          <w:szCs w:val="24"/>
        </w:rPr>
        <w:t xml:space="preserve">: Esquema de uma máquina de ar e peneiras </w:t>
      </w:r>
      <w:r w:rsidR="00B369A6" w:rsidRPr="00D059D9">
        <w:rPr>
          <w:rFonts w:ascii="Arial" w:hAnsi="Arial" w:cs="Arial"/>
          <w:sz w:val="24"/>
          <w:szCs w:val="24"/>
        </w:rPr>
        <w:t xml:space="preserve">com vista interna. </w:t>
      </w:r>
    </w:p>
    <w:p w:rsidR="00B369A6" w:rsidRPr="00D059D9" w:rsidRDefault="000613E4" w:rsidP="00B369A6">
      <w:pPr>
        <w:autoSpaceDE w:val="0"/>
        <w:autoSpaceDN w:val="0"/>
        <w:adjustRightInd w:val="0"/>
        <w:spacing w:after="0" w:line="360" w:lineRule="auto"/>
        <w:jc w:val="both"/>
        <w:rPr>
          <w:rFonts w:ascii="Arial" w:eastAsia="Batang" w:hAnsi="Arial" w:cs="Arial"/>
          <w:sz w:val="24"/>
          <w:szCs w:val="24"/>
        </w:rPr>
      </w:pPr>
      <w:r w:rsidRPr="00D059D9">
        <w:rPr>
          <w:rFonts w:ascii="Arial" w:hAnsi="Arial" w:cs="Arial"/>
          <w:sz w:val="24"/>
          <w:szCs w:val="24"/>
        </w:rPr>
        <w:tab/>
      </w:r>
      <w:r w:rsidRPr="00D059D9">
        <w:rPr>
          <w:rFonts w:ascii="Arial" w:eastAsia="Batang" w:hAnsi="Arial" w:cs="Arial"/>
          <w:sz w:val="24"/>
          <w:szCs w:val="24"/>
        </w:rPr>
        <w:t xml:space="preserve">A máquina de ar e peneiras </w:t>
      </w:r>
      <w:r w:rsidR="000B214F" w:rsidRPr="00D059D9">
        <w:rPr>
          <w:rFonts w:ascii="Arial" w:eastAsia="Batang" w:hAnsi="Arial" w:cs="Arial"/>
          <w:sz w:val="24"/>
          <w:szCs w:val="24"/>
        </w:rPr>
        <w:t>(MAP)</w:t>
      </w:r>
      <w:r w:rsidRPr="00D059D9">
        <w:rPr>
          <w:rFonts w:ascii="Arial" w:eastAsia="Batang" w:hAnsi="Arial" w:cs="Arial"/>
          <w:sz w:val="24"/>
          <w:szCs w:val="24"/>
        </w:rPr>
        <w:t xml:space="preserve"> tem como base a separação de acordo com diferenças de tamanho (largura e espessura) e a massa específica das sementes e do material indesejável</w:t>
      </w:r>
      <w:r w:rsidR="002866AA" w:rsidRPr="00D059D9">
        <w:rPr>
          <w:rFonts w:ascii="Arial" w:eastAsia="Batang" w:hAnsi="Arial" w:cs="Arial"/>
          <w:sz w:val="24"/>
          <w:szCs w:val="24"/>
        </w:rPr>
        <w:t>.</w:t>
      </w:r>
      <w:r w:rsidRPr="00D059D9">
        <w:rPr>
          <w:rFonts w:ascii="Arial" w:eastAsia="Batang" w:hAnsi="Arial" w:cs="Arial"/>
          <w:sz w:val="24"/>
          <w:szCs w:val="24"/>
        </w:rPr>
        <w:t xml:space="preserve"> </w:t>
      </w:r>
      <w:r w:rsidR="000B214F" w:rsidRPr="00D059D9">
        <w:rPr>
          <w:rFonts w:ascii="Arial" w:eastAsia="Batang" w:hAnsi="Arial" w:cs="Arial"/>
          <w:sz w:val="24"/>
          <w:szCs w:val="24"/>
        </w:rPr>
        <w:t xml:space="preserve"> </w:t>
      </w:r>
      <w:r w:rsidRPr="00D059D9">
        <w:rPr>
          <w:rFonts w:ascii="Arial" w:eastAsia="Batang" w:hAnsi="Arial" w:cs="Arial"/>
          <w:sz w:val="24"/>
          <w:szCs w:val="24"/>
        </w:rPr>
        <w:t xml:space="preserve">O sistema de separação por ar da MAP deve ser bem ajustado para remover </w:t>
      </w:r>
      <w:r w:rsidR="00EA1739" w:rsidRPr="00D059D9">
        <w:rPr>
          <w:rFonts w:ascii="Arial" w:eastAsia="Batang" w:hAnsi="Arial" w:cs="Arial"/>
          <w:sz w:val="24"/>
          <w:szCs w:val="24"/>
        </w:rPr>
        <w:t xml:space="preserve">toda a impureza leve, </w:t>
      </w:r>
      <w:r w:rsidRPr="00D059D9">
        <w:rPr>
          <w:rFonts w:ascii="Arial" w:eastAsia="Batang" w:hAnsi="Arial" w:cs="Arial"/>
          <w:sz w:val="24"/>
          <w:szCs w:val="24"/>
        </w:rPr>
        <w:t xml:space="preserve">caso isto não ocorra, poderá haver acúmulo de palha no centro dos separadores em espiral, o que comprometerá a função </w:t>
      </w:r>
      <w:r w:rsidR="00EA1739" w:rsidRPr="00D059D9">
        <w:rPr>
          <w:rFonts w:ascii="Arial" w:eastAsia="Batang" w:hAnsi="Arial" w:cs="Arial"/>
          <w:sz w:val="24"/>
          <w:szCs w:val="24"/>
        </w:rPr>
        <w:t xml:space="preserve">do </w:t>
      </w:r>
      <w:r w:rsidRPr="00D059D9">
        <w:rPr>
          <w:rFonts w:ascii="Arial" w:eastAsia="Batang" w:hAnsi="Arial" w:cs="Arial"/>
          <w:sz w:val="24"/>
          <w:szCs w:val="24"/>
        </w:rPr>
        <w:t xml:space="preserve">equipamento </w:t>
      </w:r>
      <w:r w:rsidR="001B0AE1" w:rsidRPr="00D059D9">
        <w:rPr>
          <w:rFonts w:ascii="Arial" w:eastAsia="Batang" w:hAnsi="Arial" w:cs="Arial"/>
          <w:sz w:val="24"/>
          <w:szCs w:val="24"/>
        </w:rPr>
        <w:t xml:space="preserve">[21]. </w:t>
      </w:r>
    </w:p>
    <w:p w:rsidR="00B369A6" w:rsidRPr="00D059D9" w:rsidRDefault="00B369A6" w:rsidP="00CD4632">
      <w:pPr>
        <w:autoSpaceDE w:val="0"/>
        <w:autoSpaceDN w:val="0"/>
        <w:adjustRightInd w:val="0"/>
        <w:spacing w:after="0" w:line="360" w:lineRule="auto"/>
        <w:jc w:val="both"/>
        <w:rPr>
          <w:rFonts w:ascii="Arial" w:eastAsia="Batang" w:hAnsi="Arial" w:cs="Arial"/>
          <w:sz w:val="24"/>
          <w:szCs w:val="24"/>
        </w:rPr>
      </w:pPr>
    </w:p>
    <w:p w:rsidR="00226DE1" w:rsidRPr="00D059D9" w:rsidRDefault="00B369A6" w:rsidP="00C37B8E">
      <w:pPr>
        <w:pStyle w:val="PargrafodaLista"/>
        <w:numPr>
          <w:ilvl w:val="0"/>
          <w:numId w:val="1"/>
        </w:numPr>
        <w:autoSpaceDE w:val="0"/>
        <w:autoSpaceDN w:val="0"/>
        <w:adjustRightInd w:val="0"/>
        <w:spacing w:after="0" w:line="360" w:lineRule="auto"/>
        <w:jc w:val="center"/>
        <w:rPr>
          <w:rFonts w:ascii="Arial" w:eastAsia="Batang" w:hAnsi="Arial" w:cs="Arial"/>
          <w:b/>
          <w:sz w:val="24"/>
          <w:szCs w:val="24"/>
        </w:rPr>
      </w:pPr>
      <w:r w:rsidRPr="00D059D9">
        <w:rPr>
          <w:rFonts w:ascii="Arial" w:hAnsi="Arial" w:cs="Arial"/>
          <w:b/>
          <w:sz w:val="24"/>
          <w:szCs w:val="24"/>
        </w:rPr>
        <w:t>CILINDRO SEPARADOR</w:t>
      </w:r>
    </w:p>
    <w:p w:rsidR="00CD4632" w:rsidRPr="00D059D9" w:rsidRDefault="00CD4632" w:rsidP="00CD4632">
      <w:pPr>
        <w:spacing w:after="0" w:line="360" w:lineRule="auto"/>
        <w:jc w:val="both"/>
        <w:rPr>
          <w:rFonts w:ascii="Arial" w:hAnsi="Arial" w:cs="Arial"/>
          <w:b/>
          <w:sz w:val="24"/>
          <w:szCs w:val="24"/>
        </w:rPr>
      </w:pPr>
    </w:p>
    <w:p w:rsidR="00226DE1" w:rsidRPr="00D059D9" w:rsidRDefault="00226DE1" w:rsidP="00CD4632">
      <w:pPr>
        <w:spacing w:after="0" w:line="360" w:lineRule="auto"/>
        <w:jc w:val="both"/>
        <w:rPr>
          <w:rFonts w:ascii="Arial" w:hAnsi="Arial" w:cs="Arial"/>
          <w:sz w:val="24"/>
          <w:szCs w:val="24"/>
        </w:rPr>
      </w:pPr>
      <w:r w:rsidRPr="00D059D9">
        <w:rPr>
          <w:rFonts w:ascii="Arial" w:hAnsi="Arial" w:cs="Arial"/>
          <w:b/>
          <w:sz w:val="24"/>
          <w:szCs w:val="24"/>
        </w:rPr>
        <w:tab/>
      </w:r>
      <w:r w:rsidRPr="00D059D9">
        <w:rPr>
          <w:rFonts w:ascii="Arial" w:hAnsi="Arial" w:cs="Arial"/>
          <w:sz w:val="24"/>
          <w:szCs w:val="24"/>
        </w:rPr>
        <w:t>O separador de cilindro</w:t>
      </w:r>
      <w:r w:rsidR="00B369A6" w:rsidRPr="00D059D9">
        <w:rPr>
          <w:rFonts w:ascii="Arial" w:hAnsi="Arial" w:cs="Arial"/>
          <w:sz w:val="24"/>
          <w:szCs w:val="24"/>
        </w:rPr>
        <w:t xml:space="preserve"> alveolado (</w:t>
      </w:r>
      <w:r w:rsidRPr="00D059D9">
        <w:rPr>
          <w:rFonts w:ascii="Arial" w:hAnsi="Arial" w:cs="Arial"/>
          <w:sz w:val="24"/>
          <w:szCs w:val="24"/>
        </w:rPr>
        <w:t xml:space="preserve">trieur) é constituído </w:t>
      </w:r>
      <w:r w:rsidR="00EA1739" w:rsidRPr="00D059D9">
        <w:rPr>
          <w:rFonts w:ascii="Arial" w:hAnsi="Arial" w:cs="Arial"/>
          <w:sz w:val="24"/>
          <w:szCs w:val="24"/>
        </w:rPr>
        <w:t xml:space="preserve">por uma </w:t>
      </w:r>
      <w:r w:rsidRPr="00D059D9">
        <w:rPr>
          <w:rFonts w:ascii="Arial" w:hAnsi="Arial" w:cs="Arial"/>
          <w:sz w:val="24"/>
          <w:szCs w:val="24"/>
        </w:rPr>
        <w:t xml:space="preserve">superfície interna </w:t>
      </w:r>
      <w:r w:rsidR="00EA1739" w:rsidRPr="00D059D9">
        <w:rPr>
          <w:rFonts w:ascii="Arial" w:hAnsi="Arial" w:cs="Arial"/>
          <w:sz w:val="24"/>
          <w:szCs w:val="24"/>
        </w:rPr>
        <w:t xml:space="preserve">que </w:t>
      </w:r>
      <w:r w:rsidRPr="00D059D9">
        <w:rPr>
          <w:rFonts w:ascii="Arial" w:hAnsi="Arial" w:cs="Arial"/>
          <w:sz w:val="24"/>
          <w:szCs w:val="24"/>
        </w:rPr>
        <w:t xml:space="preserve">apresenta milhares de alvéolos </w:t>
      </w:r>
      <w:r w:rsidR="00EA1739" w:rsidRPr="00D059D9">
        <w:rPr>
          <w:rFonts w:ascii="Arial" w:hAnsi="Arial" w:cs="Arial"/>
          <w:sz w:val="24"/>
          <w:szCs w:val="24"/>
        </w:rPr>
        <w:t>no seu interior</w:t>
      </w:r>
      <w:r w:rsidRPr="00D059D9">
        <w:rPr>
          <w:rFonts w:ascii="Arial" w:hAnsi="Arial" w:cs="Arial"/>
          <w:sz w:val="24"/>
          <w:szCs w:val="24"/>
        </w:rPr>
        <w:t xml:space="preserve">, todos do mesmo tamanho, onde os materiais a serem separados irão alojar-se (Figura </w:t>
      </w:r>
      <w:r w:rsidR="005938DD" w:rsidRPr="00D059D9">
        <w:rPr>
          <w:rFonts w:ascii="Arial" w:hAnsi="Arial" w:cs="Arial"/>
          <w:sz w:val="24"/>
          <w:szCs w:val="24"/>
        </w:rPr>
        <w:t>4</w:t>
      </w:r>
      <w:r w:rsidRPr="00D059D9">
        <w:rPr>
          <w:rFonts w:ascii="Arial" w:hAnsi="Arial" w:cs="Arial"/>
          <w:sz w:val="24"/>
          <w:szCs w:val="24"/>
        </w:rPr>
        <w:t xml:space="preserve">). Todos os materiais entram nos alvéolos, inclusive os de maior comprimento; </w:t>
      </w:r>
      <w:r w:rsidR="00EA1739" w:rsidRPr="00D059D9">
        <w:rPr>
          <w:rFonts w:ascii="Arial" w:hAnsi="Arial" w:cs="Arial"/>
          <w:sz w:val="24"/>
          <w:szCs w:val="24"/>
        </w:rPr>
        <w:t>somente</w:t>
      </w:r>
      <w:r w:rsidRPr="00D059D9">
        <w:rPr>
          <w:rFonts w:ascii="Arial" w:hAnsi="Arial" w:cs="Arial"/>
          <w:sz w:val="24"/>
          <w:szCs w:val="24"/>
        </w:rPr>
        <w:t xml:space="preserve"> os de menor </w:t>
      </w:r>
      <w:r w:rsidRPr="00D059D9">
        <w:rPr>
          <w:rFonts w:ascii="Arial" w:hAnsi="Arial" w:cs="Arial"/>
          <w:sz w:val="24"/>
          <w:szCs w:val="24"/>
        </w:rPr>
        <w:lastRenderedPageBreak/>
        <w:t xml:space="preserve">comprimento permanecem dentro dos alvéolos, possibilitando que o cilindro, ao girar, os erga a uma altura maior, separando-os, assim, dos compridos. Considera-se, para que um material possa ser erguido pelos alvéolos a uma altura possível de separação, que mais de 5/8 de seu comprimento esteja dentro do alvéolo </w:t>
      </w:r>
      <w:r w:rsidR="001B0AE1" w:rsidRPr="00D059D9">
        <w:rPr>
          <w:rFonts w:ascii="Arial" w:hAnsi="Arial" w:cs="Arial"/>
          <w:sz w:val="24"/>
          <w:szCs w:val="24"/>
        </w:rPr>
        <w:t>[21]</w:t>
      </w:r>
      <w:r w:rsidRPr="00D059D9">
        <w:rPr>
          <w:rFonts w:ascii="Arial" w:hAnsi="Arial" w:cs="Arial"/>
          <w:sz w:val="24"/>
          <w:szCs w:val="24"/>
        </w:rPr>
        <w:t>.</w:t>
      </w:r>
    </w:p>
    <w:p w:rsidR="00226DE1" w:rsidRPr="00D059D9" w:rsidRDefault="00226DE1" w:rsidP="00226DE1">
      <w:pPr>
        <w:spacing w:line="360" w:lineRule="auto"/>
        <w:jc w:val="center"/>
        <w:rPr>
          <w:rFonts w:ascii="Arial" w:hAnsi="Arial" w:cs="Arial"/>
          <w:b/>
          <w:sz w:val="24"/>
          <w:szCs w:val="24"/>
        </w:rPr>
      </w:pPr>
      <w:r w:rsidRPr="00D059D9">
        <w:rPr>
          <w:rFonts w:ascii="Arial" w:hAnsi="Arial" w:cs="Arial"/>
          <w:noProof/>
          <w:lang w:eastAsia="pt-BR"/>
        </w:rPr>
        <w:drawing>
          <wp:inline distT="0" distB="0" distL="0" distR="0" wp14:anchorId="5517B3B0" wp14:editId="0955522A">
            <wp:extent cx="3333750" cy="3267075"/>
            <wp:effectExtent l="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339333" cy="3272546"/>
                    </a:xfrm>
                    <a:prstGeom prst="rect">
                      <a:avLst/>
                    </a:prstGeom>
                    <a:noFill/>
                    <a:ln w="9525">
                      <a:noFill/>
                      <a:miter lim="800000"/>
                      <a:headEnd/>
                      <a:tailEnd/>
                    </a:ln>
                  </pic:spPr>
                </pic:pic>
              </a:graphicData>
            </a:graphic>
          </wp:inline>
        </w:drawing>
      </w:r>
    </w:p>
    <w:p w:rsidR="00482F99" w:rsidRPr="00D059D9" w:rsidRDefault="00482F99" w:rsidP="00482F99">
      <w:pPr>
        <w:autoSpaceDE w:val="0"/>
        <w:autoSpaceDN w:val="0"/>
        <w:adjustRightInd w:val="0"/>
        <w:spacing w:line="360" w:lineRule="auto"/>
        <w:jc w:val="center"/>
        <w:rPr>
          <w:rFonts w:ascii="Arial" w:hAnsi="Arial" w:cs="Arial"/>
          <w:b/>
          <w:sz w:val="20"/>
          <w:szCs w:val="20"/>
        </w:rPr>
      </w:pPr>
      <w:r w:rsidRPr="00D059D9">
        <w:rPr>
          <w:rFonts w:ascii="Arial" w:hAnsi="Arial" w:cs="Arial"/>
          <w:sz w:val="20"/>
          <w:szCs w:val="20"/>
        </w:rPr>
        <w:t>Fonte: (PESKE; BAUDET, 2012)</w:t>
      </w:r>
    </w:p>
    <w:p w:rsidR="00226DE1" w:rsidRPr="00D059D9" w:rsidRDefault="00226DE1" w:rsidP="00B369A6">
      <w:pPr>
        <w:autoSpaceDE w:val="0"/>
        <w:autoSpaceDN w:val="0"/>
        <w:adjustRightInd w:val="0"/>
        <w:spacing w:line="360" w:lineRule="auto"/>
        <w:jc w:val="both"/>
        <w:rPr>
          <w:rFonts w:ascii="Arial" w:hAnsi="Arial" w:cs="Arial"/>
          <w:sz w:val="24"/>
          <w:szCs w:val="24"/>
        </w:rPr>
      </w:pPr>
      <w:r w:rsidRPr="00D059D9">
        <w:rPr>
          <w:rFonts w:ascii="Arial" w:hAnsi="Arial" w:cs="Arial"/>
          <w:b/>
          <w:sz w:val="24"/>
          <w:szCs w:val="24"/>
        </w:rPr>
        <w:t xml:space="preserve">Figura </w:t>
      </w:r>
      <w:r w:rsidR="005938DD" w:rsidRPr="00D059D9">
        <w:rPr>
          <w:rFonts w:ascii="Arial" w:hAnsi="Arial" w:cs="Arial"/>
          <w:b/>
          <w:sz w:val="24"/>
          <w:szCs w:val="24"/>
        </w:rPr>
        <w:t>4</w:t>
      </w:r>
      <w:r w:rsidRPr="00D059D9">
        <w:rPr>
          <w:rFonts w:ascii="Arial" w:hAnsi="Arial" w:cs="Arial"/>
          <w:sz w:val="24"/>
          <w:szCs w:val="24"/>
        </w:rPr>
        <w:t xml:space="preserve">: Esquema de um cilindro separador </w:t>
      </w:r>
      <w:r w:rsidR="00B369A6" w:rsidRPr="00D059D9">
        <w:rPr>
          <w:rFonts w:ascii="Arial" w:hAnsi="Arial" w:cs="Arial"/>
          <w:sz w:val="24"/>
          <w:szCs w:val="24"/>
        </w:rPr>
        <w:t>com vista interna</w:t>
      </w:r>
      <w:r w:rsidR="00D059D9">
        <w:rPr>
          <w:rFonts w:ascii="Arial" w:hAnsi="Arial" w:cs="Arial"/>
          <w:sz w:val="24"/>
          <w:szCs w:val="24"/>
        </w:rPr>
        <w:t>.</w:t>
      </w:r>
      <w:r w:rsidR="008D1E78" w:rsidRPr="00D059D9">
        <w:rPr>
          <w:rFonts w:ascii="Arial" w:hAnsi="Arial" w:cs="Arial"/>
          <w:sz w:val="24"/>
          <w:szCs w:val="24"/>
        </w:rPr>
        <w:t xml:space="preserve"> </w:t>
      </w:r>
      <w:r w:rsidR="00B369A6" w:rsidRPr="00D059D9">
        <w:rPr>
          <w:rFonts w:ascii="Arial" w:hAnsi="Arial" w:cs="Arial"/>
          <w:sz w:val="24"/>
          <w:szCs w:val="24"/>
        </w:rPr>
        <w:t xml:space="preserve"> </w:t>
      </w:r>
    </w:p>
    <w:p w:rsidR="009108D0" w:rsidRPr="00D059D9" w:rsidRDefault="00226DE1" w:rsidP="009108D0">
      <w:pPr>
        <w:autoSpaceDE w:val="0"/>
        <w:autoSpaceDN w:val="0"/>
        <w:adjustRightInd w:val="0"/>
        <w:spacing w:after="0" w:line="360" w:lineRule="auto"/>
        <w:jc w:val="both"/>
        <w:rPr>
          <w:rFonts w:ascii="Arial" w:hAnsi="Arial" w:cs="Arial"/>
          <w:sz w:val="24"/>
          <w:szCs w:val="24"/>
        </w:rPr>
      </w:pPr>
      <w:r w:rsidRPr="00D059D9">
        <w:rPr>
          <w:rFonts w:ascii="Arial" w:hAnsi="Arial" w:cs="Arial"/>
          <w:sz w:val="24"/>
          <w:szCs w:val="24"/>
        </w:rPr>
        <w:tab/>
        <w:t xml:space="preserve"> O cilindro separador é um equipamento pouco utilizado em sementes de hortaliça no geral. No entanto, pode ser usado para o beneficiamento de sementes de </w:t>
      </w:r>
      <w:r w:rsidR="00EA1739" w:rsidRPr="00D059D9">
        <w:rPr>
          <w:rFonts w:ascii="Arial" w:hAnsi="Arial" w:cs="Arial"/>
          <w:sz w:val="24"/>
          <w:szCs w:val="24"/>
        </w:rPr>
        <w:t>alface</w:t>
      </w:r>
      <w:r w:rsidRPr="00D059D9">
        <w:rPr>
          <w:rFonts w:ascii="Arial" w:hAnsi="Arial" w:cs="Arial"/>
          <w:sz w:val="24"/>
          <w:szCs w:val="24"/>
        </w:rPr>
        <w:t xml:space="preserve">, a fim de remover </w:t>
      </w:r>
      <w:r w:rsidR="00EA1739" w:rsidRPr="00D059D9">
        <w:rPr>
          <w:rFonts w:ascii="Arial" w:hAnsi="Arial" w:cs="Arial"/>
          <w:sz w:val="24"/>
          <w:szCs w:val="24"/>
        </w:rPr>
        <w:t>sementes</w:t>
      </w:r>
      <w:r w:rsidRPr="00D059D9">
        <w:rPr>
          <w:rFonts w:ascii="Arial" w:hAnsi="Arial" w:cs="Arial"/>
          <w:sz w:val="24"/>
          <w:szCs w:val="24"/>
        </w:rPr>
        <w:t xml:space="preserve"> de </w:t>
      </w:r>
      <w:r w:rsidR="00EA1739" w:rsidRPr="00D059D9">
        <w:rPr>
          <w:rFonts w:ascii="Arial" w:hAnsi="Arial" w:cs="Arial"/>
          <w:sz w:val="24"/>
          <w:szCs w:val="24"/>
        </w:rPr>
        <w:t>outras espécies</w:t>
      </w:r>
      <w:r w:rsidRPr="00D059D9">
        <w:rPr>
          <w:rFonts w:ascii="Arial" w:hAnsi="Arial" w:cs="Arial"/>
          <w:sz w:val="24"/>
          <w:szCs w:val="24"/>
        </w:rPr>
        <w:t xml:space="preserve">. </w:t>
      </w:r>
      <w:r w:rsidR="00EA1739" w:rsidRPr="00D059D9">
        <w:rPr>
          <w:rFonts w:ascii="Arial" w:hAnsi="Arial" w:cs="Arial"/>
          <w:sz w:val="24"/>
          <w:szCs w:val="24"/>
        </w:rPr>
        <w:t>Neste, caso usa-se o tamanho dos cilindro definidos conforme o tamanho</w:t>
      </w:r>
      <w:r w:rsidR="00CD4632" w:rsidRPr="00D059D9">
        <w:rPr>
          <w:rFonts w:ascii="Arial" w:hAnsi="Arial" w:cs="Arial"/>
          <w:sz w:val="24"/>
          <w:szCs w:val="24"/>
        </w:rPr>
        <w:t>,</w:t>
      </w:r>
      <w:r w:rsidR="00EA1739" w:rsidRPr="00D059D9">
        <w:rPr>
          <w:rFonts w:ascii="Arial" w:hAnsi="Arial" w:cs="Arial"/>
          <w:sz w:val="24"/>
          <w:szCs w:val="24"/>
        </w:rPr>
        <w:t xml:space="preserve"> onde</w:t>
      </w:r>
      <w:r w:rsidR="00CD4632" w:rsidRPr="00D059D9">
        <w:rPr>
          <w:rFonts w:ascii="Arial" w:hAnsi="Arial" w:cs="Arial"/>
          <w:sz w:val="24"/>
          <w:szCs w:val="24"/>
        </w:rPr>
        <w:t>;</w:t>
      </w:r>
      <w:r w:rsidR="00EA1739" w:rsidRPr="00D059D9">
        <w:rPr>
          <w:rFonts w:ascii="Arial" w:hAnsi="Arial" w:cs="Arial"/>
          <w:sz w:val="24"/>
          <w:szCs w:val="24"/>
        </w:rPr>
        <w:t xml:space="preserve"> cilindros 2,0-2,25 mm para remover sementes de </w:t>
      </w:r>
      <w:r w:rsidR="00EA1739" w:rsidRPr="00D059D9">
        <w:rPr>
          <w:rFonts w:ascii="Arial" w:hAnsi="Arial" w:cs="Arial"/>
          <w:i/>
          <w:sz w:val="24"/>
          <w:szCs w:val="24"/>
        </w:rPr>
        <w:t>Chenopodium</w:t>
      </w:r>
      <w:r w:rsidR="00EA1739" w:rsidRPr="00D059D9">
        <w:rPr>
          <w:rFonts w:ascii="Arial" w:hAnsi="Arial" w:cs="Arial"/>
          <w:sz w:val="24"/>
          <w:szCs w:val="24"/>
        </w:rPr>
        <w:t xml:space="preserve"> spp. e </w:t>
      </w:r>
      <w:r w:rsidR="00EA1739" w:rsidRPr="00D059D9">
        <w:rPr>
          <w:rFonts w:ascii="Arial" w:hAnsi="Arial" w:cs="Arial"/>
          <w:i/>
          <w:sz w:val="24"/>
          <w:szCs w:val="24"/>
        </w:rPr>
        <w:t>Amaranthus</w:t>
      </w:r>
      <w:r w:rsidR="00EA1739" w:rsidRPr="00D059D9">
        <w:rPr>
          <w:rFonts w:ascii="Arial" w:hAnsi="Arial" w:cs="Arial"/>
          <w:sz w:val="24"/>
          <w:szCs w:val="24"/>
        </w:rPr>
        <w:t xml:space="preserve"> spp.; 2,5-3,0 mm para remover a maior parte das sementes de plantago e </w:t>
      </w:r>
      <w:r w:rsidR="00EA1739" w:rsidRPr="00D059D9">
        <w:rPr>
          <w:rFonts w:ascii="Arial" w:hAnsi="Arial" w:cs="Arial"/>
          <w:i/>
          <w:sz w:val="24"/>
          <w:szCs w:val="24"/>
        </w:rPr>
        <w:t>Picris</w:t>
      </w:r>
      <w:r w:rsidR="00EA1739" w:rsidRPr="00D059D9">
        <w:rPr>
          <w:rFonts w:ascii="Arial" w:hAnsi="Arial" w:cs="Arial"/>
          <w:sz w:val="24"/>
          <w:szCs w:val="24"/>
        </w:rPr>
        <w:t xml:space="preserve"> </w:t>
      </w:r>
      <w:r w:rsidR="00EA1739" w:rsidRPr="00D059D9">
        <w:rPr>
          <w:rFonts w:ascii="Arial" w:hAnsi="Arial" w:cs="Arial"/>
          <w:i/>
          <w:sz w:val="24"/>
          <w:szCs w:val="24"/>
        </w:rPr>
        <w:t>echioides</w:t>
      </w:r>
      <w:r w:rsidR="00EA1739" w:rsidRPr="00D059D9">
        <w:rPr>
          <w:rFonts w:ascii="Arial" w:hAnsi="Arial" w:cs="Arial"/>
          <w:sz w:val="24"/>
          <w:szCs w:val="24"/>
        </w:rPr>
        <w:t xml:space="preserve">; 2,5 mm para remover sementes de setárias, alfafa, polígonos e </w:t>
      </w:r>
      <w:r w:rsidR="00EA1739" w:rsidRPr="00D059D9">
        <w:rPr>
          <w:rFonts w:ascii="Arial" w:hAnsi="Arial" w:cs="Arial"/>
          <w:i/>
          <w:sz w:val="24"/>
          <w:szCs w:val="24"/>
        </w:rPr>
        <w:t>Solanum</w:t>
      </w:r>
      <w:r w:rsidR="00EA1739" w:rsidRPr="00D059D9">
        <w:rPr>
          <w:rFonts w:ascii="Arial" w:hAnsi="Arial" w:cs="Arial"/>
          <w:sz w:val="24"/>
          <w:szCs w:val="24"/>
        </w:rPr>
        <w:t xml:space="preserve"> </w:t>
      </w:r>
      <w:r w:rsidR="00EA1739" w:rsidRPr="00D059D9">
        <w:rPr>
          <w:rFonts w:ascii="Arial" w:hAnsi="Arial" w:cs="Arial"/>
          <w:i/>
          <w:sz w:val="24"/>
          <w:szCs w:val="24"/>
        </w:rPr>
        <w:t>nigrum</w:t>
      </w:r>
      <w:r w:rsidR="00EA1739" w:rsidRPr="00D059D9">
        <w:rPr>
          <w:rFonts w:ascii="Arial" w:hAnsi="Arial" w:cs="Arial"/>
          <w:sz w:val="24"/>
          <w:szCs w:val="24"/>
        </w:rPr>
        <w:t xml:space="preserve">, capim arroz e almeirão ou </w:t>
      </w:r>
      <w:r w:rsidR="00667C7D" w:rsidRPr="00D059D9">
        <w:rPr>
          <w:rFonts w:ascii="Arial" w:hAnsi="Arial" w:cs="Arial"/>
          <w:sz w:val="24"/>
          <w:szCs w:val="24"/>
        </w:rPr>
        <w:t>chicória</w:t>
      </w:r>
      <w:r w:rsidR="00EA1739" w:rsidRPr="00D059D9">
        <w:rPr>
          <w:rFonts w:ascii="Arial" w:hAnsi="Arial" w:cs="Arial"/>
          <w:sz w:val="24"/>
          <w:szCs w:val="24"/>
        </w:rPr>
        <w:t xml:space="preserve">; 4,0 mm para remover restos de plantas (talos). A presença de sementes de </w:t>
      </w:r>
      <w:r w:rsidR="00EA1739" w:rsidRPr="00D059D9">
        <w:rPr>
          <w:rFonts w:ascii="Arial" w:hAnsi="Arial" w:cs="Arial"/>
          <w:i/>
          <w:sz w:val="24"/>
          <w:szCs w:val="24"/>
        </w:rPr>
        <w:t>Lapsana</w:t>
      </w:r>
      <w:r w:rsidR="00EA1739" w:rsidRPr="00D059D9">
        <w:rPr>
          <w:rFonts w:ascii="Arial" w:hAnsi="Arial" w:cs="Arial"/>
          <w:sz w:val="24"/>
          <w:szCs w:val="24"/>
        </w:rPr>
        <w:t xml:space="preserve"> </w:t>
      </w:r>
      <w:r w:rsidR="00EA1739" w:rsidRPr="00D059D9">
        <w:rPr>
          <w:rFonts w:ascii="Arial" w:hAnsi="Arial" w:cs="Arial"/>
          <w:i/>
          <w:sz w:val="24"/>
          <w:szCs w:val="24"/>
        </w:rPr>
        <w:t>communis</w:t>
      </w:r>
      <w:r w:rsidR="00EA1739" w:rsidRPr="00D059D9">
        <w:rPr>
          <w:rFonts w:ascii="Arial" w:hAnsi="Arial" w:cs="Arial"/>
          <w:sz w:val="24"/>
          <w:szCs w:val="24"/>
        </w:rPr>
        <w:t xml:space="preserve"> e </w:t>
      </w:r>
      <w:r w:rsidR="00EA1739" w:rsidRPr="00D059D9">
        <w:rPr>
          <w:rFonts w:ascii="Arial" w:hAnsi="Arial" w:cs="Arial"/>
          <w:i/>
          <w:sz w:val="24"/>
          <w:szCs w:val="24"/>
        </w:rPr>
        <w:t>Picris</w:t>
      </w:r>
      <w:r w:rsidR="00EA1739" w:rsidRPr="00D059D9">
        <w:rPr>
          <w:rFonts w:ascii="Arial" w:hAnsi="Arial" w:cs="Arial"/>
          <w:sz w:val="24"/>
          <w:szCs w:val="24"/>
        </w:rPr>
        <w:t xml:space="preserve"> </w:t>
      </w:r>
      <w:r w:rsidR="00EA1739" w:rsidRPr="00D059D9">
        <w:rPr>
          <w:rFonts w:ascii="Arial" w:hAnsi="Arial" w:cs="Arial"/>
          <w:i/>
          <w:sz w:val="24"/>
          <w:szCs w:val="24"/>
        </w:rPr>
        <w:t>echoides</w:t>
      </w:r>
      <w:r w:rsidR="00EA1739" w:rsidRPr="00D059D9">
        <w:rPr>
          <w:rFonts w:ascii="Arial" w:hAnsi="Arial" w:cs="Arial"/>
          <w:sz w:val="24"/>
          <w:szCs w:val="24"/>
        </w:rPr>
        <w:t xml:space="preserve"> implica em uma limpeza com cilindro (2,75-3,0 mm) muito cuidadosa</w:t>
      </w:r>
      <w:r w:rsidR="00B369A6" w:rsidRPr="00D059D9">
        <w:rPr>
          <w:rFonts w:ascii="Arial" w:hAnsi="Arial" w:cs="Arial"/>
          <w:sz w:val="24"/>
          <w:szCs w:val="24"/>
        </w:rPr>
        <w:t xml:space="preserve"> </w:t>
      </w:r>
      <w:r w:rsidR="001B0AE1" w:rsidRPr="00D059D9">
        <w:rPr>
          <w:rFonts w:ascii="Arial" w:hAnsi="Arial" w:cs="Arial"/>
          <w:sz w:val="24"/>
          <w:szCs w:val="24"/>
        </w:rPr>
        <w:t>[22]</w:t>
      </w:r>
      <w:bookmarkStart w:id="2" w:name="_Toc435550804"/>
      <w:r w:rsidR="001B0AE1" w:rsidRPr="00D059D9">
        <w:rPr>
          <w:rFonts w:ascii="Arial" w:hAnsi="Arial" w:cs="Arial"/>
          <w:sz w:val="24"/>
          <w:szCs w:val="24"/>
        </w:rPr>
        <w:t>.</w:t>
      </w:r>
    </w:p>
    <w:p w:rsidR="00233AE9" w:rsidRPr="00D059D9" w:rsidRDefault="00233AE9" w:rsidP="009108D0">
      <w:pPr>
        <w:autoSpaceDE w:val="0"/>
        <w:autoSpaceDN w:val="0"/>
        <w:adjustRightInd w:val="0"/>
        <w:spacing w:after="0" w:line="360" w:lineRule="auto"/>
        <w:jc w:val="both"/>
        <w:rPr>
          <w:rFonts w:ascii="Arial" w:hAnsi="Arial" w:cs="Arial"/>
          <w:sz w:val="24"/>
          <w:szCs w:val="24"/>
        </w:rPr>
      </w:pPr>
    </w:p>
    <w:p w:rsidR="00233AE9" w:rsidRPr="00D059D9" w:rsidRDefault="00233AE9" w:rsidP="009108D0">
      <w:pPr>
        <w:autoSpaceDE w:val="0"/>
        <w:autoSpaceDN w:val="0"/>
        <w:adjustRightInd w:val="0"/>
        <w:spacing w:after="0" w:line="360" w:lineRule="auto"/>
        <w:jc w:val="both"/>
        <w:rPr>
          <w:rFonts w:ascii="Arial" w:hAnsi="Arial" w:cs="Arial"/>
          <w:sz w:val="24"/>
          <w:szCs w:val="24"/>
        </w:rPr>
      </w:pPr>
    </w:p>
    <w:p w:rsidR="00233AE9" w:rsidRPr="00D059D9" w:rsidRDefault="00233AE9" w:rsidP="009108D0">
      <w:pPr>
        <w:autoSpaceDE w:val="0"/>
        <w:autoSpaceDN w:val="0"/>
        <w:adjustRightInd w:val="0"/>
        <w:spacing w:after="0" w:line="360" w:lineRule="auto"/>
        <w:jc w:val="both"/>
        <w:rPr>
          <w:rFonts w:ascii="Arial" w:hAnsi="Arial" w:cs="Arial"/>
          <w:sz w:val="24"/>
          <w:szCs w:val="24"/>
        </w:rPr>
      </w:pPr>
    </w:p>
    <w:p w:rsidR="009108D0" w:rsidRPr="00D059D9" w:rsidRDefault="009108D0" w:rsidP="009108D0">
      <w:pPr>
        <w:autoSpaceDE w:val="0"/>
        <w:autoSpaceDN w:val="0"/>
        <w:adjustRightInd w:val="0"/>
        <w:spacing w:after="0" w:line="360" w:lineRule="auto"/>
        <w:jc w:val="both"/>
        <w:rPr>
          <w:rFonts w:ascii="Arial" w:hAnsi="Arial" w:cs="Arial"/>
          <w:sz w:val="24"/>
          <w:szCs w:val="24"/>
        </w:rPr>
      </w:pPr>
    </w:p>
    <w:p w:rsidR="00226DE1" w:rsidRPr="00D059D9" w:rsidRDefault="009108D0" w:rsidP="00C37B8E">
      <w:pPr>
        <w:pStyle w:val="PargrafodaLista"/>
        <w:numPr>
          <w:ilvl w:val="0"/>
          <w:numId w:val="1"/>
        </w:numPr>
        <w:autoSpaceDE w:val="0"/>
        <w:autoSpaceDN w:val="0"/>
        <w:adjustRightInd w:val="0"/>
        <w:spacing w:after="0" w:line="360" w:lineRule="auto"/>
        <w:jc w:val="center"/>
        <w:rPr>
          <w:rFonts w:ascii="Arial" w:hAnsi="Arial" w:cs="Arial"/>
          <w:b/>
          <w:sz w:val="24"/>
          <w:szCs w:val="24"/>
        </w:rPr>
      </w:pPr>
      <w:r w:rsidRPr="00D059D9">
        <w:rPr>
          <w:rFonts w:ascii="Arial" w:hAnsi="Arial" w:cs="Arial"/>
          <w:b/>
          <w:sz w:val="24"/>
          <w:szCs w:val="24"/>
        </w:rPr>
        <w:lastRenderedPageBreak/>
        <w:t>MESA DE GRAVIDADE</w:t>
      </w:r>
      <w:bookmarkEnd w:id="2"/>
    </w:p>
    <w:p w:rsidR="00226DE1" w:rsidRPr="00D059D9" w:rsidRDefault="00226DE1" w:rsidP="00011D1C">
      <w:pPr>
        <w:spacing w:after="0" w:line="360" w:lineRule="auto"/>
        <w:jc w:val="both"/>
        <w:rPr>
          <w:rFonts w:ascii="Arial" w:hAnsi="Arial" w:cs="Arial"/>
          <w:b/>
          <w:sz w:val="24"/>
          <w:szCs w:val="24"/>
        </w:rPr>
      </w:pPr>
    </w:p>
    <w:p w:rsidR="00226DE1" w:rsidRPr="00D059D9" w:rsidRDefault="00226DE1" w:rsidP="00011D1C">
      <w:pPr>
        <w:autoSpaceDE w:val="0"/>
        <w:autoSpaceDN w:val="0"/>
        <w:adjustRightInd w:val="0"/>
        <w:spacing w:after="0" w:line="360" w:lineRule="auto"/>
        <w:jc w:val="both"/>
        <w:rPr>
          <w:rFonts w:ascii="Arial" w:hAnsi="Arial" w:cs="Arial"/>
          <w:sz w:val="24"/>
          <w:szCs w:val="24"/>
        </w:rPr>
      </w:pPr>
      <w:r w:rsidRPr="00D059D9">
        <w:rPr>
          <w:rFonts w:ascii="Arial" w:hAnsi="Arial" w:cs="Arial"/>
          <w:sz w:val="24"/>
          <w:szCs w:val="24"/>
        </w:rPr>
        <w:tab/>
        <w:t xml:space="preserve">A mesa de gravidade é uma máquina de acabamento colocada geralmente logo após a MAP, sendo recomendada para todos os tipos de sementes. É composta da mesa e de ventiladores dispostos embaixo da mesa e dentro da armação (Figura </w:t>
      </w:r>
      <w:r w:rsidR="005938DD" w:rsidRPr="00D059D9">
        <w:rPr>
          <w:rFonts w:ascii="Arial" w:hAnsi="Arial" w:cs="Arial"/>
          <w:sz w:val="24"/>
          <w:szCs w:val="24"/>
        </w:rPr>
        <w:t>5</w:t>
      </w:r>
      <w:r w:rsidRPr="00D059D9">
        <w:rPr>
          <w:rFonts w:ascii="Arial" w:hAnsi="Arial" w:cs="Arial"/>
          <w:sz w:val="24"/>
          <w:szCs w:val="24"/>
        </w:rPr>
        <w:t xml:space="preserve">). A mesa pode ser trocada, podendo ser de pano para sementes leves ou de arame trançado para sementes mais pesadas. O formato da mesa, dependendo do modelo, pode ser retangular ou triangular. Recomenda-se a triangular quando existe muito material leve junto com o pesado </w:t>
      </w:r>
      <w:r w:rsidR="001B0AE1" w:rsidRPr="00D059D9">
        <w:rPr>
          <w:rFonts w:ascii="Arial" w:hAnsi="Arial" w:cs="Arial"/>
          <w:sz w:val="24"/>
          <w:szCs w:val="24"/>
        </w:rPr>
        <w:t>[20]</w:t>
      </w:r>
      <w:r w:rsidRPr="00D059D9">
        <w:rPr>
          <w:rFonts w:ascii="Arial" w:hAnsi="Arial" w:cs="Arial"/>
          <w:sz w:val="24"/>
          <w:szCs w:val="24"/>
        </w:rPr>
        <w:t>. Fundamentalmente usada em sementes de hortaliças, como é o caso das sementes de tomate.</w:t>
      </w:r>
    </w:p>
    <w:p w:rsidR="00226DE1" w:rsidRPr="00D059D9" w:rsidRDefault="00226DE1" w:rsidP="00011D1C">
      <w:pPr>
        <w:autoSpaceDE w:val="0"/>
        <w:autoSpaceDN w:val="0"/>
        <w:adjustRightInd w:val="0"/>
        <w:spacing w:after="0" w:line="360" w:lineRule="auto"/>
        <w:jc w:val="center"/>
        <w:rPr>
          <w:rFonts w:ascii="Times New Roman" w:hAnsi="Times New Roman" w:cs="Times New Roman"/>
          <w:sz w:val="24"/>
          <w:szCs w:val="24"/>
        </w:rPr>
      </w:pPr>
      <w:r w:rsidRPr="00D059D9">
        <w:rPr>
          <w:noProof/>
          <w:lang w:eastAsia="pt-BR"/>
        </w:rPr>
        <w:drawing>
          <wp:inline distT="0" distB="0" distL="0" distR="0" wp14:anchorId="293DC5F7" wp14:editId="41E04AC1">
            <wp:extent cx="3168000" cy="2546188"/>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68000" cy="2546188"/>
                    </a:xfrm>
                    <a:prstGeom prst="rect">
                      <a:avLst/>
                    </a:prstGeom>
                    <a:noFill/>
                    <a:ln w="9525">
                      <a:noFill/>
                      <a:miter lim="800000"/>
                      <a:headEnd/>
                      <a:tailEnd/>
                    </a:ln>
                  </pic:spPr>
                </pic:pic>
              </a:graphicData>
            </a:graphic>
          </wp:inline>
        </w:drawing>
      </w:r>
    </w:p>
    <w:p w:rsidR="00482F99" w:rsidRPr="00D059D9" w:rsidRDefault="00482F99" w:rsidP="00482F99">
      <w:pPr>
        <w:autoSpaceDE w:val="0"/>
        <w:autoSpaceDN w:val="0"/>
        <w:adjustRightInd w:val="0"/>
        <w:spacing w:line="360" w:lineRule="auto"/>
        <w:jc w:val="center"/>
        <w:rPr>
          <w:rFonts w:ascii="Arial" w:hAnsi="Arial" w:cs="Arial"/>
          <w:b/>
          <w:sz w:val="20"/>
          <w:szCs w:val="20"/>
        </w:rPr>
      </w:pPr>
      <w:r w:rsidRPr="00D059D9">
        <w:rPr>
          <w:rFonts w:ascii="Arial" w:hAnsi="Arial" w:cs="Arial"/>
          <w:sz w:val="20"/>
          <w:szCs w:val="20"/>
        </w:rPr>
        <w:t>Fonte: (PESKE; BAUDET, 2012)</w:t>
      </w:r>
    </w:p>
    <w:p w:rsidR="00226DE1" w:rsidRPr="00D059D9" w:rsidRDefault="00226DE1" w:rsidP="00011D1C">
      <w:pPr>
        <w:autoSpaceDE w:val="0"/>
        <w:autoSpaceDN w:val="0"/>
        <w:adjustRightInd w:val="0"/>
        <w:spacing w:after="0" w:line="360" w:lineRule="auto"/>
        <w:ind w:left="1276" w:hanging="1276"/>
        <w:jc w:val="both"/>
        <w:rPr>
          <w:rFonts w:ascii="Arial" w:hAnsi="Arial" w:cs="Arial"/>
          <w:sz w:val="24"/>
          <w:szCs w:val="24"/>
        </w:rPr>
      </w:pPr>
      <w:r w:rsidRPr="00D059D9">
        <w:rPr>
          <w:rFonts w:ascii="Arial" w:hAnsi="Arial" w:cs="Arial"/>
          <w:b/>
          <w:sz w:val="24"/>
          <w:szCs w:val="24"/>
        </w:rPr>
        <w:t xml:space="preserve">Figura </w:t>
      </w:r>
      <w:r w:rsidR="005938DD" w:rsidRPr="00D059D9">
        <w:rPr>
          <w:rFonts w:ascii="Arial" w:hAnsi="Arial" w:cs="Arial"/>
          <w:b/>
          <w:sz w:val="24"/>
          <w:szCs w:val="24"/>
        </w:rPr>
        <w:t>5</w:t>
      </w:r>
      <w:r w:rsidRPr="00D059D9">
        <w:rPr>
          <w:rFonts w:ascii="Arial" w:hAnsi="Arial" w:cs="Arial"/>
          <w:sz w:val="24"/>
          <w:szCs w:val="24"/>
        </w:rPr>
        <w:t xml:space="preserve">: Esquema de uma mesa de gravidade </w:t>
      </w:r>
      <w:r w:rsidR="00B369A6" w:rsidRPr="00D059D9">
        <w:rPr>
          <w:rFonts w:ascii="Arial" w:hAnsi="Arial" w:cs="Arial"/>
          <w:sz w:val="24"/>
          <w:szCs w:val="24"/>
        </w:rPr>
        <w:t xml:space="preserve">conforme suas </w:t>
      </w:r>
      <w:r w:rsidR="009108D0" w:rsidRPr="00D059D9">
        <w:rPr>
          <w:rFonts w:ascii="Arial" w:hAnsi="Arial" w:cs="Arial"/>
          <w:sz w:val="24"/>
          <w:szCs w:val="24"/>
        </w:rPr>
        <w:t xml:space="preserve">divisões de separação. </w:t>
      </w:r>
    </w:p>
    <w:p w:rsidR="00667C7D" w:rsidRDefault="00226DE1" w:rsidP="00011D1C">
      <w:pPr>
        <w:autoSpaceDE w:val="0"/>
        <w:autoSpaceDN w:val="0"/>
        <w:adjustRightInd w:val="0"/>
        <w:spacing w:after="0" w:line="360" w:lineRule="auto"/>
        <w:jc w:val="both"/>
        <w:rPr>
          <w:rFonts w:ascii="Arial" w:hAnsi="Arial" w:cs="Arial"/>
          <w:sz w:val="24"/>
          <w:szCs w:val="24"/>
        </w:rPr>
      </w:pPr>
      <w:r w:rsidRPr="00D059D9">
        <w:rPr>
          <w:rFonts w:ascii="Arial" w:hAnsi="Arial" w:cs="Arial"/>
          <w:sz w:val="24"/>
          <w:szCs w:val="24"/>
        </w:rPr>
        <w:tab/>
      </w:r>
    </w:p>
    <w:p w:rsidR="00226DE1" w:rsidRPr="00D059D9" w:rsidRDefault="009108D0" w:rsidP="00011D1C">
      <w:pPr>
        <w:autoSpaceDE w:val="0"/>
        <w:autoSpaceDN w:val="0"/>
        <w:adjustRightInd w:val="0"/>
        <w:spacing w:after="0" w:line="360" w:lineRule="auto"/>
        <w:jc w:val="both"/>
        <w:rPr>
          <w:rFonts w:ascii="Arial" w:hAnsi="Arial" w:cs="Arial"/>
          <w:sz w:val="24"/>
          <w:szCs w:val="24"/>
        </w:rPr>
      </w:pPr>
      <w:r w:rsidRPr="00D059D9">
        <w:rPr>
          <w:rFonts w:ascii="Arial" w:hAnsi="Arial" w:cs="Arial"/>
          <w:sz w:val="24"/>
          <w:szCs w:val="24"/>
        </w:rPr>
        <w:t>A</w:t>
      </w:r>
      <w:r w:rsidR="00226DE1" w:rsidRPr="00D059D9">
        <w:rPr>
          <w:rFonts w:ascii="Arial" w:hAnsi="Arial" w:cs="Arial"/>
          <w:sz w:val="24"/>
          <w:szCs w:val="24"/>
        </w:rPr>
        <w:t xml:space="preserve">s sementes são estratificadas em camadas, </w:t>
      </w:r>
      <w:r w:rsidRPr="00D059D9">
        <w:rPr>
          <w:rFonts w:ascii="Arial" w:hAnsi="Arial" w:cs="Arial"/>
          <w:sz w:val="24"/>
          <w:szCs w:val="24"/>
        </w:rPr>
        <w:t>obtendo</w:t>
      </w:r>
      <w:r w:rsidR="00226DE1" w:rsidRPr="00D059D9">
        <w:rPr>
          <w:rFonts w:ascii="Arial" w:hAnsi="Arial" w:cs="Arial"/>
          <w:sz w:val="24"/>
          <w:szCs w:val="24"/>
        </w:rPr>
        <w:t xml:space="preserve"> uma separação gradual, quanto ao </w:t>
      </w:r>
      <w:r w:rsidRPr="00D059D9">
        <w:rPr>
          <w:rFonts w:ascii="Arial" w:hAnsi="Arial" w:cs="Arial"/>
          <w:sz w:val="24"/>
          <w:szCs w:val="24"/>
        </w:rPr>
        <w:t>massa</w:t>
      </w:r>
      <w:r w:rsidR="00226DE1" w:rsidRPr="00D059D9">
        <w:rPr>
          <w:rFonts w:ascii="Arial" w:hAnsi="Arial" w:cs="Arial"/>
          <w:sz w:val="24"/>
          <w:szCs w:val="24"/>
        </w:rPr>
        <w:t xml:space="preserve"> ou </w:t>
      </w:r>
      <w:r w:rsidRPr="00D059D9">
        <w:rPr>
          <w:rFonts w:ascii="Arial" w:hAnsi="Arial" w:cs="Arial"/>
          <w:sz w:val="24"/>
          <w:szCs w:val="24"/>
        </w:rPr>
        <w:t>massa</w:t>
      </w:r>
      <w:r w:rsidR="00226DE1" w:rsidRPr="00D059D9">
        <w:rPr>
          <w:rFonts w:ascii="Arial" w:hAnsi="Arial" w:cs="Arial"/>
          <w:sz w:val="24"/>
          <w:szCs w:val="24"/>
        </w:rPr>
        <w:t xml:space="preserve"> específic</w:t>
      </w:r>
      <w:r w:rsidRPr="00D059D9">
        <w:rPr>
          <w:rFonts w:ascii="Arial" w:hAnsi="Arial" w:cs="Arial"/>
          <w:sz w:val="24"/>
          <w:szCs w:val="24"/>
        </w:rPr>
        <w:t>a</w:t>
      </w:r>
      <w:r w:rsidR="00226DE1" w:rsidRPr="00D059D9">
        <w:rPr>
          <w:rFonts w:ascii="Arial" w:hAnsi="Arial" w:cs="Arial"/>
          <w:sz w:val="24"/>
          <w:szCs w:val="24"/>
        </w:rPr>
        <w:t xml:space="preserve"> das sementes, desde as mais leves até as mais pesadas, isso é consequência do movimento vibratório elíptico da mesa, cuja a inclinação pode ser regulada de acordo com as características da espécie em uso </w:t>
      </w:r>
      <w:r w:rsidR="001B0AE1" w:rsidRPr="00D059D9">
        <w:rPr>
          <w:rFonts w:ascii="Arial" w:hAnsi="Arial" w:cs="Arial"/>
          <w:sz w:val="24"/>
          <w:szCs w:val="24"/>
        </w:rPr>
        <w:t>[23].</w:t>
      </w:r>
      <w:r w:rsidR="00226DE1" w:rsidRPr="00D059D9">
        <w:rPr>
          <w:rFonts w:ascii="Arial" w:hAnsi="Arial" w:cs="Arial"/>
          <w:sz w:val="24"/>
          <w:szCs w:val="24"/>
        </w:rPr>
        <w:t xml:space="preserve"> </w:t>
      </w:r>
    </w:p>
    <w:p w:rsidR="00011D1C" w:rsidRPr="00D059D9" w:rsidRDefault="00226DE1" w:rsidP="00011D1C">
      <w:pPr>
        <w:autoSpaceDE w:val="0"/>
        <w:autoSpaceDN w:val="0"/>
        <w:adjustRightInd w:val="0"/>
        <w:spacing w:after="0" w:line="360" w:lineRule="auto"/>
        <w:jc w:val="both"/>
        <w:rPr>
          <w:rFonts w:ascii="Arial" w:hAnsi="Arial" w:cs="Arial"/>
          <w:sz w:val="24"/>
          <w:szCs w:val="24"/>
        </w:rPr>
      </w:pPr>
      <w:r w:rsidRPr="00D059D9">
        <w:rPr>
          <w:rFonts w:ascii="Arial" w:hAnsi="Arial" w:cs="Arial"/>
          <w:sz w:val="24"/>
          <w:szCs w:val="24"/>
        </w:rPr>
        <w:tab/>
      </w:r>
      <w:r w:rsidR="009108D0" w:rsidRPr="00D059D9">
        <w:rPr>
          <w:rFonts w:ascii="Arial" w:hAnsi="Arial" w:cs="Arial"/>
          <w:sz w:val="24"/>
          <w:szCs w:val="24"/>
        </w:rPr>
        <w:t>P</w:t>
      </w:r>
      <w:r w:rsidRPr="00D059D9">
        <w:rPr>
          <w:rFonts w:ascii="Arial" w:hAnsi="Arial" w:cs="Arial"/>
          <w:sz w:val="24"/>
          <w:szCs w:val="24"/>
        </w:rPr>
        <w:t>esquisas destacam</w:t>
      </w:r>
      <w:r w:rsidR="009108D0" w:rsidRPr="00D059D9">
        <w:rPr>
          <w:rFonts w:ascii="Arial" w:hAnsi="Arial" w:cs="Arial"/>
          <w:sz w:val="24"/>
          <w:szCs w:val="24"/>
        </w:rPr>
        <w:t xml:space="preserve">-se </w:t>
      </w:r>
      <w:r w:rsidRPr="00D059D9">
        <w:rPr>
          <w:rFonts w:ascii="Arial" w:hAnsi="Arial" w:cs="Arial"/>
          <w:sz w:val="24"/>
          <w:szCs w:val="24"/>
        </w:rPr>
        <w:t>eficiência da mesa densimétrica no aprimoramento da qualidade de lotes de sementes de diversas espécies, evidenciando superioridade de qualidade fisiológica e sanitária das sementes coletadas nas posições superiores em relação às posições inferiores da zona de descarga</w:t>
      </w:r>
      <w:r w:rsidR="001B0AE1" w:rsidRPr="00D059D9">
        <w:rPr>
          <w:rFonts w:ascii="Arial" w:hAnsi="Arial" w:cs="Arial"/>
          <w:sz w:val="24"/>
          <w:szCs w:val="24"/>
        </w:rPr>
        <w:t xml:space="preserve"> [24].</w:t>
      </w:r>
      <w:r w:rsidRPr="00D059D9">
        <w:rPr>
          <w:rFonts w:ascii="Arial" w:hAnsi="Arial" w:cs="Arial"/>
          <w:sz w:val="24"/>
          <w:szCs w:val="24"/>
        </w:rPr>
        <w:t xml:space="preserve"> </w:t>
      </w:r>
    </w:p>
    <w:p w:rsidR="00233AE9" w:rsidRPr="00D059D9" w:rsidRDefault="00233AE9" w:rsidP="00011D1C">
      <w:pPr>
        <w:autoSpaceDE w:val="0"/>
        <w:autoSpaceDN w:val="0"/>
        <w:adjustRightInd w:val="0"/>
        <w:spacing w:after="0" w:line="360" w:lineRule="auto"/>
        <w:jc w:val="both"/>
        <w:rPr>
          <w:rFonts w:ascii="Arial" w:hAnsi="Arial" w:cs="Arial"/>
          <w:sz w:val="24"/>
          <w:szCs w:val="24"/>
        </w:rPr>
      </w:pPr>
    </w:p>
    <w:p w:rsidR="00F11256" w:rsidRPr="00D059D9" w:rsidRDefault="00F11256" w:rsidP="00C37B8E">
      <w:pPr>
        <w:pStyle w:val="Ttulo1"/>
        <w:numPr>
          <w:ilvl w:val="0"/>
          <w:numId w:val="1"/>
        </w:numPr>
        <w:spacing w:before="0" w:line="360" w:lineRule="auto"/>
        <w:jc w:val="center"/>
        <w:rPr>
          <w:rFonts w:ascii="Arial" w:hAnsi="Arial" w:cs="Arial"/>
          <w:color w:val="auto"/>
          <w:sz w:val="24"/>
          <w:szCs w:val="24"/>
        </w:rPr>
      </w:pPr>
      <w:r w:rsidRPr="00D059D9">
        <w:rPr>
          <w:rFonts w:ascii="Arial" w:hAnsi="Arial" w:cs="Arial"/>
          <w:color w:val="auto"/>
          <w:sz w:val="24"/>
          <w:szCs w:val="24"/>
        </w:rPr>
        <w:lastRenderedPageBreak/>
        <w:t>TRATAMENTO DE SEMENTES</w:t>
      </w:r>
    </w:p>
    <w:p w:rsidR="00F11256" w:rsidRPr="00D059D9" w:rsidRDefault="00F11256" w:rsidP="00011D1C">
      <w:pPr>
        <w:spacing w:after="0" w:line="360" w:lineRule="auto"/>
        <w:jc w:val="both"/>
        <w:rPr>
          <w:rFonts w:ascii="Times New Roman" w:hAnsi="Times New Roman" w:cs="Times New Roman"/>
          <w:b/>
          <w:sz w:val="24"/>
          <w:szCs w:val="24"/>
        </w:rPr>
      </w:pPr>
    </w:p>
    <w:p w:rsidR="00F11256" w:rsidRPr="00D059D9" w:rsidRDefault="00D31A60" w:rsidP="00011D1C">
      <w:pPr>
        <w:spacing w:after="0" w:line="360" w:lineRule="auto"/>
        <w:ind w:firstLine="708"/>
        <w:jc w:val="both"/>
        <w:rPr>
          <w:rFonts w:ascii="Arial" w:hAnsi="Arial" w:cs="Arial"/>
          <w:sz w:val="24"/>
          <w:szCs w:val="24"/>
        </w:rPr>
      </w:pPr>
      <w:r w:rsidRPr="00D059D9">
        <w:rPr>
          <w:rFonts w:ascii="Arial" w:hAnsi="Arial" w:cs="Arial"/>
          <w:sz w:val="24"/>
          <w:szCs w:val="24"/>
        </w:rPr>
        <w:t>O</w:t>
      </w:r>
      <w:r w:rsidR="00F11256" w:rsidRPr="00D059D9">
        <w:rPr>
          <w:rFonts w:ascii="Arial" w:hAnsi="Arial" w:cs="Arial"/>
          <w:sz w:val="24"/>
          <w:szCs w:val="24"/>
        </w:rPr>
        <w:t xml:space="preserve"> tratamento de sementes para controle de patógenos pode ser praticado utilizando-se diversos recursos, os quais são baseados em conhecimento de pesquisa, que derivam da ação ou interferência de fatores diretamente sobre os patógenos ou sobre as doenças que esses agentes causam</w:t>
      </w:r>
      <w:r w:rsidR="001B0AE1" w:rsidRPr="00D059D9">
        <w:rPr>
          <w:rFonts w:ascii="Arial" w:hAnsi="Arial" w:cs="Arial"/>
          <w:sz w:val="24"/>
          <w:szCs w:val="24"/>
        </w:rPr>
        <w:t xml:space="preserve"> [25].</w:t>
      </w:r>
      <w:r w:rsidR="00F11256" w:rsidRPr="00D059D9">
        <w:rPr>
          <w:rFonts w:ascii="Arial" w:hAnsi="Arial" w:cs="Arial"/>
          <w:sz w:val="24"/>
          <w:szCs w:val="24"/>
        </w:rPr>
        <w:t xml:space="preserve"> </w:t>
      </w:r>
    </w:p>
    <w:p w:rsidR="00F11256" w:rsidRPr="00D059D9" w:rsidRDefault="00D31A60" w:rsidP="00011D1C">
      <w:pPr>
        <w:autoSpaceDE w:val="0"/>
        <w:autoSpaceDN w:val="0"/>
        <w:adjustRightInd w:val="0"/>
        <w:spacing w:after="0" w:line="360" w:lineRule="auto"/>
        <w:ind w:firstLine="708"/>
        <w:jc w:val="both"/>
        <w:rPr>
          <w:rFonts w:ascii="Arial" w:hAnsi="Arial" w:cs="Arial"/>
          <w:sz w:val="24"/>
          <w:szCs w:val="24"/>
        </w:rPr>
      </w:pPr>
      <w:r w:rsidRPr="00D059D9">
        <w:rPr>
          <w:rFonts w:ascii="Arial" w:hAnsi="Arial" w:cs="Arial"/>
          <w:sz w:val="24"/>
          <w:szCs w:val="24"/>
        </w:rPr>
        <w:t>A aplicação de produtos químicos ou orgânicos nas sementes visa tratar as sementes contra determinados patógenos protegendo durante o armazenamento ou por ocasião do plantio. Existem no mercado produtos específicos para este tipo de tratamento. Os mais usados são tratamentos que permitem uma maior segurança no manuseio das sementes, um melhor controle de microrganismos, uma maior e mais rápida germinação, uma emergência mais uniforme, e/ou uma melhor distribuição das sementes. Exemplos destes tratamentos são a peliculização, a incrustação, a peletização e o condicionamento osmótico.</w:t>
      </w:r>
    </w:p>
    <w:p w:rsidR="00AF7290" w:rsidRPr="00D059D9" w:rsidRDefault="00AF7290" w:rsidP="00011D1C">
      <w:pPr>
        <w:pStyle w:val="Ttulo1"/>
        <w:spacing w:before="0" w:line="360" w:lineRule="auto"/>
        <w:ind w:right="223"/>
        <w:rPr>
          <w:rFonts w:ascii="Arial" w:hAnsi="Arial" w:cs="Arial"/>
          <w:b w:val="0"/>
          <w:color w:val="auto"/>
          <w:w w:val="105"/>
          <w:sz w:val="24"/>
          <w:szCs w:val="24"/>
        </w:rPr>
      </w:pPr>
    </w:p>
    <w:p w:rsidR="00F11256" w:rsidRPr="00D059D9" w:rsidRDefault="00F11256" w:rsidP="00C37B8E">
      <w:pPr>
        <w:pStyle w:val="Ttulo1"/>
        <w:numPr>
          <w:ilvl w:val="0"/>
          <w:numId w:val="1"/>
        </w:numPr>
        <w:spacing w:before="0" w:line="360" w:lineRule="auto"/>
        <w:ind w:right="223"/>
        <w:jc w:val="center"/>
        <w:rPr>
          <w:rFonts w:ascii="Arial" w:hAnsi="Arial" w:cs="Arial"/>
          <w:color w:val="auto"/>
          <w:sz w:val="24"/>
          <w:szCs w:val="24"/>
        </w:rPr>
      </w:pPr>
      <w:r w:rsidRPr="00D059D9">
        <w:rPr>
          <w:rFonts w:ascii="Arial" w:hAnsi="Arial" w:cs="Arial"/>
          <w:color w:val="auto"/>
          <w:w w:val="105"/>
          <w:sz w:val="24"/>
          <w:szCs w:val="24"/>
        </w:rPr>
        <w:t>ARMAZENAMENTO</w:t>
      </w:r>
    </w:p>
    <w:p w:rsidR="00F11256" w:rsidRPr="00D059D9" w:rsidRDefault="00F11256" w:rsidP="00011D1C">
      <w:pPr>
        <w:pStyle w:val="Corpodetexto"/>
        <w:spacing w:line="360" w:lineRule="auto"/>
        <w:rPr>
          <w:sz w:val="24"/>
          <w:szCs w:val="24"/>
        </w:rPr>
      </w:pPr>
    </w:p>
    <w:p w:rsidR="00F11256" w:rsidRPr="00D059D9" w:rsidRDefault="00F11256" w:rsidP="00011D1C">
      <w:pPr>
        <w:pStyle w:val="Corpodetexto"/>
        <w:spacing w:line="360" w:lineRule="auto"/>
        <w:ind w:right="116" w:firstLine="708"/>
        <w:jc w:val="both"/>
        <w:rPr>
          <w:sz w:val="24"/>
          <w:szCs w:val="24"/>
        </w:rPr>
      </w:pPr>
      <w:r w:rsidRPr="00D059D9">
        <w:rPr>
          <w:sz w:val="24"/>
          <w:szCs w:val="24"/>
        </w:rPr>
        <w:t>Boas condições de armazenamento tendem a deixar as sementes sempre próximas dos seus níveis originais de germinação, vigor e contaminação por pragas e doenças. A temperatura e a umidade relativa do ar são fatores ambientais que atuam diretamente sobre as sementes, afetando o seu metabolismo.</w:t>
      </w:r>
      <w:r w:rsidR="00482F99" w:rsidRPr="00D059D9">
        <w:rPr>
          <w:sz w:val="24"/>
          <w:szCs w:val="24"/>
        </w:rPr>
        <w:t xml:space="preserve"> </w:t>
      </w:r>
      <w:r w:rsidRPr="00D059D9">
        <w:rPr>
          <w:sz w:val="24"/>
          <w:szCs w:val="24"/>
        </w:rPr>
        <w:t>Altas temperaturas e umidade relativas do ar, dentro de limites toleráveis, contribuem para acelerar a atividade respiratória das sementes, resultando no consumo desnecessário de energia. Isto reduz a disponibilidade de reservas e faz as sementes perderem vigor, longevidade e até a viabilidade.</w:t>
      </w:r>
      <w:r w:rsidR="00D31A60" w:rsidRPr="00D059D9">
        <w:rPr>
          <w:sz w:val="24"/>
          <w:szCs w:val="24"/>
        </w:rPr>
        <w:t xml:space="preserve"> Utiliza-se refrigeradores para armazenar as sementes, pa</w:t>
      </w:r>
      <w:r w:rsidR="00482F99" w:rsidRPr="00D059D9">
        <w:rPr>
          <w:sz w:val="24"/>
          <w:szCs w:val="24"/>
        </w:rPr>
        <w:t xml:space="preserve">ra cada região deve-se </w:t>
      </w:r>
      <w:r w:rsidR="00D63669" w:rsidRPr="00D059D9">
        <w:rPr>
          <w:sz w:val="24"/>
          <w:szCs w:val="24"/>
        </w:rPr>
        <w:t xml:space="preserve">levar em consideração </w:t>
      </w:r>
      <w:r w:rsidR="00D31A60" w:rsidRPr="00D059D9">
        <w:rPr>
          <w:sz w:val="24"/>
          <w:szCs w:val="24"/>
        </w:rPr>
        <w:t xml:space="preserve">as condições climáticas. </w:t>
      </w:r>
    </w:p>
    <w:p w:rsidR="00F11256" w:rsidRPr="00D059D9" w:rsidRDefault="00F11256" w:rsidP="00011D1C">
      <w:pPr>
        <w:pStyle w:val="Corpodetexto"/>
        <w:spacing w:line="360" w:lineRule="auto"/>
        <w:ind w:right="116" w:firstLine="708"/>
        <w:jc w:val="both"/>
        <w:rPr>
          <w:sz w:val="24"/>
          <w:szCs w:val="24"/>
        </w:rPr>
      </w:pPr>
    </w:p>
    <w:p w:rsidR="00F62F8F" w:rsidRPr="00D059D9" w:rsidRDefault="00D25ED1" w:rsidP="00C37B8E">
      <w:pPr>
        <w:pStyle w:val="PargrafodaLista"/>
        <w:numPr>
          <w:ilvl w:val="0"/>
          <w:numId w:val="1"/>
        </w:numPr>
        <w:spacing w:after="0" w:line="360" w:lineRule="auto"/>
        <w:jc w:val="center"/>
        <w:rPr>
          <w:rFonts w:ascii="Arial" w:hAnsi="Arial" w:cs="Arial"/>
          <w:b/>
          <w:sz w:val="24"/>
          <w:szCs w:val="24"/>
        </w:rPr>
      </w:pPr>
      <w:r w:rsidRPr="00D059D9">
        <w:rPr>
          <w:rFonts w:ascii="Arial" w:hAnsi="Arial" w:cs="Arial"/>
          <w:b/>
          <w:sz w:val="24"/>
          <w:szCs w:val="24"/>
        </w:rPr>
        <w:t>CONSIDERAÇÕES FINAIS</w:t>
      </w:r>
    </w:p>
    <w:p w:rsidR="008B1A05" w:rsidRPr="00D059D9" w:rsidRDefault="008B1A05" w:rsidP="00011D1C">
      <w:pPr>
        <w:spacing w:after="0" w:line="360" w:lineRule="auto"/>
        <w:ind w:firstLine="708"/>
        <w:jc w:val="both"/>
        <w:rPr>
          <w:rFonts w:ascii="Arial" w:hAnsi="Arial" w:cs="Arial"/>
          <w:sz w:val="24"/>
          <w:szCs w:val="24"/>
        </w:rPr>
      </w:pPr>
    </w:p>
    <w:p w:rsidR="00B6461A" w:rsidRPr="00D059D9" w:rsidRDefault="00B6461A" w:rsidP="00011D1C">
      <w:pPr>
        <w:spacing w:after="0" w:line="360" w:lineRule="auto"/>
        <w:ind w:firstLine="708"/>
        <w:jc w:val="both"/>
        <w:rPr>
          <w:rFonts w:ascii="Arial" w:hAnsi="Arial" w:cs="Arial"/>
          <w:sz w:val="24"/>
          <w:szCs w:val="24"/>
        </w:rPr>
      </w:pPr>
      <w:r w:rsidRPr="00D059D9">
        <w:rPr>
          <w:rFonts w:ascii="Arial" w:hAnsi="Arial" w:cs="Arial"/>
          <w:sz w:val="24"/>
          <w:szCs w:val="24"/>
        </w:rPr>
        <w:t>O beneficiamento é um processo criterioso para obtenção de sementes de qualidade em uma empresa de sementes. Alta qualidade de um lote de sementes depende diretamente das condições de produção do campo, pois as sementes depois de coletada</w:t>
      </w:r>
      <w:r w:rsidR="00BE4568" w:rsidRPr="00D059D9">
        <w:rPr>
          <w:rFonts w:ascii="Arial" w:hAnsi="Arial" w:cs="Arial"/>
          <w:sz w:val="24"/>
          <w:szCs w:val="24"/>
        </w:rPr>
        <w:t>s</w:t>
      </w:r>
      <w:r w:rsidRPr="00D059D9">
        <w:rPr>
          <w:rFonts w:ascii="Arial" w:hAnsi="Arial" w:cs="Arial"/>
          <w:sz w:val="24"/>
          <w:szCs w:val="24"/>
        </w:rPr>
        <w:t xml:space="preserve"> contém materiais indesejáveis que devem ser removidos para facilitar a </w:t>
      </w:r>
      <w:r w:rsidRPr="00D059D9">
        <w:rPr>
          <w:rFonts w:ascii="Arial" w:hAnsi="Arial" w:cs="Arial"/>
          <w:sz w:val="24"/>
          <w:szCs w:val="24"/>
        </w:rPr>
        <w:lastRenderedPageBreak/>
        <w:t xml:space="preserve">semeadura, a secagem e o armazenamento e também para que evite infestação de plantas daninhas que venha a surgir </w:t>
      </w:r>
      <w:r w:rsidR="00BE4568" w:rsidRPr="00D059D9">
        <w:rPr>
          <w:rFonts w:ascii="Arial" w:hAnsi="Arial" w:cs="Arial"/>
          <w:sz w:val="24"/>
          <w:szCs w:val="24"/>
        </w:rPr>
        <w:t>nas</w:t>
      </w:r>
      <w:r w:rsidRPr="00D059D9">
        <w:rPr>
          <w:rFonts w:ascii="Arial" w:hAnsi="Arial" w:cs="Arial"/>
          <w:sz w:val="24"/>
          <w:szCs w:val="24"/>
        </w:rPr>
        <w:t xml:space="preserve"> lavoura</w:t>
      </w:r>
      <w:r w:rsidR="00BE4568" w:rsidRPr="00D059D9">
        <w:rPr>
          <w:rFonts w:ascii="Arial" w:hAnsi="Arial" w:cs="Arial"/>
          <w:sz w:val="24"/>
          <w:szCs w:val="24"/>
        </w:rPr>
        <w:t xml:space="preserve">s. Por isso, as condições de beneficiamento de sementes para algumas espécie ainda precisam de mais informações que possa melhorar as técnicas empregadas. </w:t>
      </w:r>
    </w:p>
    <w:p w:rsidR="00E22B8E" w:rsidRPr="00D059D9" w:rsidRDefault="00E22B8E" w:rsidP="00011D1C">
      <w:pPr>
        <w:spacing w:after="0" w:line="360" w:lineRule="auto"/>
        <w:ind w:firstLine="708"/>
        <w:jc w:val="both"/>
        <w:rPr>
          <w:rFonts w:ascii="Arial" w:hAnsi="Arial" w:cs="Arial"/>
          <w:sz w:val="24"/>
          <w:szCs w:val="24"/>
        </w:rPr>
      </w:pPr>
      <w:r w:rsidRPr="00D059D9">
        <w:rPr>
          <w:rFonts w:ascii="Arial" w:hAnsi="Arial" w:cs="Arial"/>
          <w:sz w:val="24"/>
          <w:szCs w:val="24"/>
        </w:rPr>
        <w:t>Geralmente a colheita das sementes</w:t>
      </w:r>
      <w:r w:rsidR="00BE4568" w:rsidRPr="00D059D9">
        <w:rPr>
          <w:rFonts w:ascii="Arial" w:hAnsi="Arial" w:cs="Arial"/>
          <w:sz w:val="24"/>
          <w:szCs w:val="24"/>
        </w:rPr>
        <w:t xml:space="preserve"> de alface</w:t>
      </w:r>
      <w:r w:rsidRPr="00D059D9">
        <w:rPr>
          <w:rFonts w:ascii="Arial" w:hAnsi="Arial" w:cs="Arial"/>
          <w:sz w:val="24"/>
          <w:szCs w:val="24"/>
        </w:rPr>
        <w:t xml:space="preserve"> é manual, utilizando mão de obra familiar e se torna mais demorada. E se a coleta for apenas os aquênios sem nenhuma parte da planta, o beneficiamento é feito um separador a ar, por mesa de gravidade e peneiras</w:t>
      </w:r>
      <w:r w:rsidR="00BE4568" w:rsidRPr="00D059D9">
        <w:rPr>
          <w:rFonts w:ascii="Arial" w:hAnsi="Arial" w:cs="Arial"/>
          <w:sz w:val="24"/>
          <w:szCs w:val="24"/>
        </w:rPr>
        <w:t>, tornando o processo mais demorado.</w:t>
      </w:r>
    </w:p>
    <w:p w:rsidR="008B1A05" w:rsidRPr="00D059D9" w:rsidRDefault="008B1A05" w:rsidP="00011D1C">
      <w:pPr>
        <w:spacing w:after="0" w:line="360" w:lineRule="auto"/>
        <w:ind w:firstLine="708"/>
        <w:jc w:val="both"/>
        <w:rPr>
          <w:rFonts w:ascii="Arial" w:hAnsi="Arial" w:cs="Arial"/>
          <w:sz w:val="24"/>
          <w:szCs w:val="24"/>
        </w:rPr>
      </w:pPr>
      <w:r w:rsidRPr="00D059D9">
        <w:rPr>
          <w:rFonts w:ascii="Arial" w:hAnsi="Arial" w:cs="Arial"/>
          <w:sz w:val="24"/>
          <w:szCs w:val="24"/>
        </w:rPr>
        <w:t xml:space="preserve">Apesar de a alface ser uma cultura conhecida mundialmente os resultados desta pesquisa não fornecem muitos dados atuais, </w:t>
      </w:r>
      <w:r w:rsidR="000666A1" w:rsidRPr="00D059D9">
        <w:rPr>
          <w:rFonts w:ascii="Arial" w:hAnsi="Arial" w:cs="Arial"/>
          <w:sz w:val="24"/>
          <w:szCs w:val="24"/>
        </w:rPr>
        <w:t xml:space="preserve">que possa discutir melhores técnicas </w:t>
      </w:r>
      <w:r w:rsidR="002F784F" w:rsidRPr="00D059D9">
        <w:rPr>
          <w:rFonts w:ascii="Arial" w:hAnsi="Arial" w:cs="Arial"/>
          <w:sz w:val="24"/>
          <w:szCs w:val="24"/>
        </w:rPr>
        <w:t>sobre</w:t>
      </w:r>
      <w:r w:rsidRPr="00D059D9">
        <w:rPr>
          <w:rFonts w:ascii="Arial" w:hAnsi="Arial" w:cs="Arial"/>
          <w:sz w:val="24"/>
          <w:szCs w:val="24"/>
        </w:rPr>
        <w:t xml:space="preserve"> o beneficiamento </w:t>
      </w:r>
      <w:r w:rsidR="002F784F" w:rsidRPr="00D059D9">
        <w:rPr>
          <w:rFonts w:ascii="Arial" w:hAnsi="Arial" w:cs="Arial"/>
          <w:sz w:val="24"/>
          <w:szCs w:val="24"/>
        </w:rPr>
        <w:t>d</w:t>
      </w:r>
      <w:r w:rsidR="007112AC" w:rsidRPr="00D059D9">
        <w:rPr>
          <w:rFonts w:ascii="Arial" w:hAnsi="Arial" w:cs="Arial"/>
          <w:sz w:val="24"/>
          <w:szCs w:val="24"/>
        </w:rPr>
        <w:t>e</w:t>
      </w:r>
      <w:r w:rsidRPr="00D059D9">
        <w:rPr>
          <w:rFonts w:ascii="Arial" w:hAnsi="Arial" w:cs="Arial"/>
          <w:sz w:val="24"/>
          <w:szCs w:val="24"/>
        </w:rPr>
        <w:t xml:space="preserve"> sementes. </w:t>
      </w:r>
    </w:p>
    <w:p w:rsidR="00DB0F01" w:rsidRPr="00D059D9" w:rsidRDefault="008B1A05" w:rsidP="00011D1C">
      <w:pPr>
        <w:spacing w:after="0" w:line="360" w:lineRule="auto"/>
        <w:ind w:firstLine="708"/>
        <w:jc w:val="both"/>
        <w:rPr>
          <w:rFonts w:ascii="Arial" w:hAnsi="Arial" w:cs="Arial"/>
          <w:sz w:val="24"/>
          <w:szCs w:val="24"/>
        </w:rPr>
      </w:pPr>
      <w:r w:rsidRPr="00D059D9">
        <w:rPr>
          <w:rFonts w:ascii="Arial" w:hAnsi="Arial" w:cs="Arial"/>
          <w:sz w:val="24"/>
          <w:szCs w:val="24"/>
        </w:rPr>
        <w:t xml:space="preserve"> </w:t>
      </w:r>
    </w:p>
    <w:p w:rsidR="00DB0F01" w:rsidRPr="00D059D9" w:rsidRDefault="00482F99" w:rsidP="00F22B3C">
      <w:pPr>
        <w:spacing w:after="0" w:line="240" w:lineRule="auto"/>
        <w:jc w:val="center"/>
        <w:rPr>
          <w:rFonts w:ascii="Arial" w:hAnsi="Arial" w:cs="Arial"/>
          <w:b/>
          <w:sz w:val="24"/>
          <w:szCs w:val="24"/>
        </w:rPr>
      </w:pPr>
      <w:r w:rsidRPr="00D059D9">
        <w:rPr>
          <w:rFonts w:ascii="Arial" w:hAnsi="Arial" w:cs="Arial"/>
          <w:b/>
          <w:sz w:val="24"/>
          <w:szCs w:val="24"/>
        </w:rPr>
        <w:t>REFERÊNCIAS</w:t>
      </w:r>
    </w:p>
    <w:p w:rsidR="00233AE9" w:rsidRPr="00D059D9" w:rsidRDefault="00233AE9" w:rsidP="00F22B3C">
      <w:pPr>
        <w:spacing w:after="0" w:line="240" w:lineRule="auto"/>
        <w:jc w:val="center"/>
        <w:rPr>
          <w:rFonts w:ascii="Arial" w:hAnsi="Arial" w:cs="Arial"/>
          <w:b/>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r w:rsidRPr="00D059D9">
        <w:rPr>
          <w:rFonts w:ascii="Arial" w:hAnsi="Arial" w:cs="Arial"/>
          <w:sz w:val="24"/>
          <w:szCs w:val="24"/>
        </w:rPr>
        <w:t xml:space="preserve">[1], FILGUEIRA, F. A. R. </w:t>
      </w:r>
      <w:r w:rsidRPr="00667C7D">
        <w:rPr>
          <w:rFonts w:ascii="Arial" w:hAnsi="Arial" w:cs="Arial"/>
          <w:b/>
          <w:sz w:val="24"/>
          <w:szCs w:val="24"/>
        </w:rPr>
        <w:t xml:space="preserve">Novo manual de olericultura: </w:t>
      </w:r>
      <w:proofErr w:type="spellStart"/>
      <w:r w:rsidRPr="00667C7D">
        <w:rPr>
          <w:rFonts w:ascii="Arial" w:hAnsi="Arial" w:cs="Arial"/>
          <w:b/>
          <w:sz w:val="24"/>
          <w:szCs w:val="24"/>
        </w:rPr>
        <w:t>agrotecnologia</w:t>
      </w:r>
      <w:proofErr w:type="spellEnd"/>
      <w:r w:rsidRPr="00667C7D">
        <w:rPr>
          <w:rFonts w:ascii="Arial" w:hAnsi="Arial" w:cs="Arial"/>
          <w:b/>
          <w:sz w:val="24"/>
          <w:szCs w:val="24"/>
        </w:rPr>
        <w:t xml:space="preserve"> moderna na produção e comercialização de hortaliças</w:t>
      </w:r>
      <w:r w:rsidRPr="00D059D9">
        <w:rPr>
          <w:rFonts w:ascii="Arial" w:hAnsi="Arial" w:cs="Arial"/>
          <w:sz w:val="24"/>
          <w:szCs w:val="24"/>
        </w:rPr>
        <w:t xml:space="preserve">. </w:t>
      </w:r>
      <w:proofErr w:type="spellStart"/>
      <w:r w:rsidRPr="00D059D9">
        <w:rPr>
          <w:rFonts w:ascii="Arial" w:hAnsi="Arial" w:cs="Arial"/>
          <w:sz w:val="24"/>
          <w:szCs w:val="24"/>
          <w:lang w:val="en-US"/>
        </w:rPr>
        <w:t>Viçosa</w:t>
      </w:r>
      <w:proofErr w:type="spellEnd"/>
      <w:r w:rsidRPr="00D059D9">
        <w:rPr>
          <w:rFonts w:ascii="Arial" w:hAnsi="Arial" w:cs="Arial"/>
          <w:sz w:val="24"/>
          <w:szCs w:val="24"/>
          <w:lang w:val="en-US"/>
        </w:rPr>
        <w:t>: UFV, 2000. 402p.</w:t>
      </w: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[2] SANTOS, D.; MENDONÇA, R. M. N.; SILVA, S. M.; ESPÍNOLA, J. E. F.; SOUZA, A. P. Produção comercial de cultivares de alface em Bananeiras. </w:t>
      </w:r>
      <w:r w:rsidRPr="00D059D9">
        <w:rPr>
          <w:rFonts w:ascii="Arial" w:hAnsi="Arial" w:cs="Arial"/>
          <w:b/>
          <w:sz w:val="24"/>
          <w:szCs w:val="24"/>
        </w:rPr>
        <w:t>Horticultura Brasileira.</w:t>
      </w:r>
      <w:r w:rsidRPr="00D059D9">
        <w:rPr>
          <w:rFonts w:ascii="Arial" w:hAnsi="Arial" w:cs="Arial"/>
          <w:sz w:val="24"/>
          <w:szCs w:val="24"/>
        </w:rPr>
        <w:t xml:space="preserve"> v. 29, n. 4, p. 609-612, 2011.</w:t>
      </w: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r w:rsidRPr="00D059D9">
        <w:rPr>
          <w:rFonts w:ascii="Arial" w:hAnsi="Arial" w:cs="Arial"/>
          <w:sz w:val="24"/>
          <w:szCs w:val="24"/>
        </w:rPr>
        <w:t xml:space="preserve">[3] SALA, F. C; COSTA, C. P. Retrospectiva e tendência da </w:t>
      </w:r>
      <w:proofErr w:type="spellStart"/>
      <w:r w:rsidRPr="00D059D9">
        <w:rPr>
          <w:rFonts w:ascii="Arial" w:hAnsi="Arial" w:cs="Arial"/>
          <w:sz w:val="24"/>
          <w:szCs w:val="24"/>
        </w:rPr>
        <w:t>alfacicultura</w:t>
      </w:r>
      <w:proofErr w:type="spellEnd"/>
      <w:r w:rsidRPr="00D059D9">
        <w:rPr>
          <w:rFonts w:ascii="Arial" w:hAnsi="Arial" w:cs="Arial"/>
          <w:sz w:val="24"/>
          <w:szCs w:val="24"/>
        </w:rPr>
        <w:t xml:space="preserve"> brasileira. </w:t>
      </w:r>
      <w:r w:rsidRPr="00D059D9">
        <w:rPr>
          <w:rFonts w:ascii="Arial" w:hAnsi="Arial" w:cs="Arial"/>
          <w:b/>
          <w:sz w:val="24"/>
          <w:szCs w:val="24"/>
        </w:rPr>
        <w:t>Horticultura Brasileira,</w:t>
      </w:r>
      <w:r w:rsidRPr="00D059D9">
        <w:rPr>
          <w:rFonts w:ascii="Arial" w:hAnsi="Arial" w:cs="Arial"/>
          <w:sz w:val="24"/>
          <w:szCs w:val="24"/>
        </w:rPr>
        <w:t xml:space="preserve"> v. 30. p. 187-194. 2012.</w:t>
      </w: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lang w:val="en-US"/>
        </w:rPr>
        <w:t xml:space="preserve">[4] FAO, </w:t>
      </w:r>
      <w:r w:rsidRPr="00667C7D">
        <w:rPr>
          <w:rFonts w:ascii="Arial" w:hAnsi="Arial" w:cs="Arial"/>
          <w:b/>
          <w:sz w:val="24"/>
          <w:szCs w:val="24"/>
          <w:lang w:val="en-US"/>
        </w:rPr>
        <w:t>FOOD AND AGRICULTURE ORGANIZATION OF THE UNITED NATIONS</w:t>
      </w:r>
      <w:r w:rsidRPr="00D059D9">
        <w:rPr>
          <w:rFonts w:ascii="Arial" w:hAnsi="Arial" w:cs="Arial"/>
          <w:sz w:val="24"/>
          <w:szCs w:val="24"/>
          <w:lang w:val="en-US"/>
        </w:rPr>
        <w:t xml:space="preserve">. </w:t>
      </w:r>
      <w:proofErr w:type="spellStart"/>
      <w:r w:rsidRPr="00D059D9">
        <w:rPr>
          <w:rFonts w:ascii="Arial" w:hAnsi="Arial" w:cs="Arial"/>
          <w:sz w:val="24"/>
          <w:szCs w:val="24"/>
        </w:rPr>
        <w:t>Rome</w:t>
      </w:r>
      <w:proofErr w:type="spellEnd"/>
      <w:r w:rsidRPr="00D059D9">
        <w:rPr>
          <w:rFonts w:ascii="Arial" w:hAnsi="Arial" w:cs="Arial"/>
          <w:sz w:val="24"/>
          <w:szCs w:val="24"/>
        </w:rPr>
        <w:t xml:space="preserve"> 2009, Disponível em: &lt;</w:t>
      </w:r>
      <w:hyperlink r:id="rId13" w:history="1">
        <w:r w:rsidRPr="00D059D9">
          <w:rPr>
            <w:rStyle w:val="Hyperlink"/>
            <w:rFonts w:ascii="Arial" w:hAnsi="Arial" w:cs="Arial"/>
            <w:color w:val="auto"/>
            <w:sz w:val="24"/>
            <w:szCs w:val="24"/>
            <w:u w:val="none"/>
          </w:rPr>
          <w:t>http://faostat.fao.org</w:t>
        </w:r>
      </w:hyperlink>
      <w:r w:rsidRPr="00D059D9">
        <w:rPr>
          <w:rStyle w:val="Hyperlink"/>
          <w:rFonts w:ascii="Arial" w:hAnsi="Arial" w:cs="Arial"/>
          <w:color w:val="auto"/>
          <w:sz w:val="24"/>
          <w:szCs w:val="24"/>
          <w:u w:val="none"/>
        </w:rPr>
        <w:t>&gt;.</w:t>
      </w:r>
      <w:r w:rsidRPr="00D059D9">
        <w:rPr>
          <w:rFonts w:ascii="Arial" w:hAnsi="Arial" w:cs="Arial"/>
          <w:sz w:val="24"/>
          <w:szCs w:val="24"/>
        </w:rPr>
        <w:t xml:space="preserve"> Acesso em: 10 dez. 2016. </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[5] RESENDE, M. P. </w:t>
      </w:r>
      <w:r w:rsidRPr="00D059D9">
        <w:rPr>
          <w:rFonts w:ascii="Arial" w:hAnsi="Arial" w:cs="Arial"/>
          <w:b/>
          <w:sz w:val="24"/>
          <w:szCs w:val="24"/>
        </w:rPr>
        <w:t xml:space="preserve">Tolerância ao florescimento precoce e a </w:t>
      </w:r>
      <w:proofErr w:type="spellStart"/>
      <w:r w:rsidRPr="00D059D9">
        <w:rPr>
          <w:rFonts w:ascii="Arial" w:hAnsi="Arial" w:cs="Arial"/>
          <w:b/>
          <w:sz w:val="24"/>
          <w:szCs w:val="24"/>
        </w:rPr>
        <w:t>termoinibição</w:t>
      </w:r>
      <w:proofErr w:type="spellEnd"/>
      <w:r w:rsidRPr="00D059D9">
        <w:rPr>
          <w:rFonts w:ascii="Arial" w:hAnsi="Arial" w:cs="Arial"/>
          <w:b/>
          <w:sz w:val="24"/>
          <w:szCs w:val="24"/>
        </w:rPr>
        <w:t xml:space="preserve"> em genótipos de alface.</w:t>
      </w:r>
      <w:r w:rsidRPr="00D059D9">
        <w:rPr>
          <w:rFonts w:ascii="Arial" w:hAnsi="Arial" w:cs="Arial"/>
          <w:sz w:val="24"/>
          <w:szCs w:val="24"/>
        </w:rPr>
        <w:t xml:space="preserve"> Dissertação. 52 f. 2013. (Mestrado em Produção Vegetal) Universidade Federal de Lavras. Lavras, MG. 2013.</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[6] CARVALHO, C.; KIST, B. B.; POLL, H. </w:t>
      </w:r>
      <w:r w:rsidRPr="00D059D9">
        <w:rPr>
          <w:rFonts w:ascii="Arial" w:hAnsi="Arial" w:cs="Arial"/>
          <w:b/>
          <w:sz w:val="24"/>
          <w:szCs w:val="24"/>
        </w:rPr>
        <w:t>Anuário brasileiro de hortaliças 2013</w:t>
      </w:r>
      <w:r w:rsidRPr="00D059D9">
        <w:rPr>
          <w:rFonts w:ascii="Arial" w:hAnsi="Arial" w:cs="Arial"/>
          <w:sz w:val="24"/>
          <w:szCs w:val="24"/>
        </w:rPr>
        <w:t>. Santa Cruz do Sul: Editora Gazeta Santa Cruz, 2013. 88p.</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[7] OLIVEIRA, E. Q.; BEZERRA NETO, F. B.; NEGREIROS, M. Z.; BARROS JÚNIOR, A. P.; FREITAS, K. K. C.; SILVEIRA, L. M.; LIMA, J. S. S. Produção e valor </w:t>
      </w:r>
      <w:proofErr w:type="spellStart"/>
      <w:r w:rsidRPr="00D059D9">
        <w:rPr>
          <w:rFonts w:ascii="Arial" w:hAnsi="Arial" w:cs="Arial"/>
          <w:sz w:val="24"/>
          <w:szCs w:val="24"/>
        </w:rPr>
        <w:t>agroeconômico</w:t>
      </w:r>
      <w:proofErr w:type="spellEnd"/>
      <w:r w:rsidRPr="00D059D9">
        <w:rPr>
          <w:rFonts w:ascii="Arial" w:hAnsi="Arial" w:cs="Arial"/>
          <w:sz w:val="24"/>
          <w:szCs w:val="24"/>
        </w:rPr>
        <w:t xml:space="preserve"> no consórcio entre cultivares de coentro e de alface. </w:t>
      </w:r>
      <w:r w:rsidRPr="00D059D9">
        <w:rPr>
          <w:rFonts w:ascii="Arial" w:hAnsi="Arial" w:cs="Arial"/>
          <w:b/>
          <w:sz w:val="24"/>
          <w:szCs w:val="24"/>
        </w:rPr>
        <w:t>Horticultura Brasileira,</w:t>
      </w:r>
      <w:r w:rsidRPr="00D059D9">
        <w:rPr>
          <w:rFonts w:ascii="Arial" w:hAnsi="Arial" w:cs="Arial"/>
          <w:sz w:val="24"/>
          <w:szCs w:val="24"/>
        </w:rPr>
        <w:t xml:space="preserve"> Brasília, v. 23, n. 2, p. 285-289, </w:t>
      </w:r>
      <w:proofErr w:type="spellStart"/>
      <w:r w:rsidRPr="00D059D9">
        <w:rPr>
          <w:rFonts w:ascii="Arial" w:hAnsi="Arial" w:cs="Arial"/>
          <w:sz w:val="24"/>
          <w:szCs w:val="24"/>
        </w:rPr>
        <w:t>abr-jun</w:t>
      </w:r>
      <w:proofErr w:type="spellEnd"/>
      <w:r w:rsidRPr="00D059D9">
        <w:rPr>
          <w:rFonts w:ascii="Arial" w:hAnsi="Arial" w:cs="Arial"/>
          <w:sz w:val="24"/>
          <w:szCs w:val="24"/>
        </w:rPr>
        <w:t xml:space="preserve"> 2005.</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[8] ______________ </w:t>
      </w:r>
      <w:r w:rsidRPr="00D059D9">
        <w:rPr>
          <w:rFonts w:ascii="Arial" w:hAnsi="Arial" w:cs="Arial"/>
          <w:b/>
          <w:sz w:val="24"/>
          <w:szCs w:val="24"/>
        </w:rPr>
        <w:t>Anuário brasileiro de hortaliças 2014.</w:t>
      </w:r>
      <w:r w:rsidRPr="00D059D9">
        <w:rPr>
          <w:rFonts w:ascii="Arial" w:hAnsi="Arial" w:cs="Arial"/>
          <w:sz w:val="24"/>
          <w:szCs w:val="24"/>
        </w:rPr>
        <w:t xml:space="preserve"> </w:t>
      </w:r>
      <w:proofErr w:type="spellStart"/>
      <w:r w:rsidRPr="00D059D9">
        <w:rPr>
          <w:rFonts w:ascii="Arial" w:hAnsi="Arial" w:cs="Arial"/>
          <w:sz w:val="24"/>
          <w:szCs w:val="24"/>
        </w:rPr>
        <w:t>Brazilian</w:t>
      </w:r>
      <w:proofErr w:type="spellEnd"/>
      <w:r w:rsidRPr="00D059D9">
        <w:rPr>
          <w:rFonts w:ascii="Arial" w:hAnsi="Arial" w:cs="Arial"/>
          <w:sz w:val="24"/>
          <w:szCs w:val="24"/>
        </w:rPr>
        <w:t xml:space="preserve"> </w:t>
      </w:r>
      <w:proofErr w:type="spellStart"/>
      <w:r w:rsidRPr="00D059D9">
        <w:rPr>
          <w:rFonts w:ascii="Arial" w:hAnsi="Arial" w:cs="Arial"/>
          <w:sz w:val="24"/>
          <w:szCs w:val="24"/>
        </w:rPr>
        <w:t>Vegetable</w:t>
      </w:r>
      <w:proofErr w:type="spellEnd"/>
      <w:r w:rsidRPr="00D059D9">
        <w:rPr>
          <w:rFonts w:ascii="Arial" w:hAnsi="Arial" w:cs="Arial"/>
          <w:sz w:val="24"/>
          <w:szCs w:val="24"/>
        </w:rPr>
        <w:t xml:space="preserve"> </w:t>
      </w:r>
      <w:proofErr w:type="spellStart"/>
      <w:r w:rsidRPr="00D059D9">
        <w:rPr>
          <w:rFonts w:ascii="Arial" w:hAnsi="Arial" w:cs="Arial"/>
          <w:sz w:val="24"/>
          <w:szCs w:val="24"/>
        </w:rPr>
        <w:t>Yearbook</w:t>
      </w:r>
      <w:proofErr w:type="spellEnd"/>
      <w:r w:rsidRPr="00D059D9">
        <w:rPr>
          <w:rFonts w:ascii="Arial" w:hAnsi="Arial" w:cs="Arial"/>
          <w:sz w:val="24"/>
          <w:szCs w:val="24"/>
        </w:rPr>
        <w:t>. Santa Cruz do Sul: Editora Gazeta Santa Cruz. 2014. 92p.</w:t>
      </w: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lastRenderedPageBreak/>
        <w:t xml:space="preserve">[9] SILVA, W. F.; MARQUES D. J.; SILVA, E. C; BIANCHINI, H. C.; ISHIMOTO, F. A.; PEREIRA JÚNIOR, M. J. F. Diagnóstico da produção de hortaliças na região metropolitana de Belo Horizonte. </w:t>
      </w:r>
      <w:r w:rsidRPr="00D059D9">
        <w:rPr>
          <w:rFonts w:ascii="Arial" w:hAnsi="Arial" w:cs="Arial"/>
          <w:b/>
          <w:sz w:val="24"/>
          <w:szCs w:val="24"/>
        </w:rPr>
        <w:t>Horticultura Brasileira</w:t>
      </w:r>
      <w:r w:rsidRPr="00D059D9">
        <w:rPr>
          <w:rFonts w:ascii="Arial" w:hAnsi="Arial" w:cs="Arial"/>
          <w:sz w:val="24"/>
          <w:szCs w:val="24"/>
        </w:rPr>
        <w:t>, v. 33, p. 355-359. 2015.</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[10] NASCIMENTO, W. M.; DIAS, D. C. F. S.; SILVA, P. P. Qualidade da semente e estabelecimento de plantas de hortaliças no campo. In: NASCIMENTO, W. M. (Ed.). </w:t>
      </w:r>
      <w:r w:rsidRPr="00D059D9">
        <w:rPr>
          <w:rFonts w:ascii="Arial" w:hAnsi="Arial" w:cs="Arial"/>
          <w:b/>
          <w:sz w:val="24"/>
          <w:szCs w:val="24"/>
        </w:rPr>
        <w:t>Hortaliças: tecnologia de produção de sementes.</w:t>
      </w:r>
      <w:r w:rsidRPr="00D059D9">
        <w:rPr>
          <w:rFonts w:ascii="Arial" w:hAnsi="Arial" w:cs="Arial"/>
          <w:sz w:val="24"/>
          <w:szCs w:val="24"/>
        </w:rPr>
        <w:t xml:space="preserve"> Brasília: Embrapa Hortaliças, p. 79-106. 2011.</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[11] VILLELA, R. P. </w:t>
      </w:r>
      <w:r w:rsidRPr="00D059D9">
        <w:rPr>
          <w:rFonts w:ascii="Arial" w:hAnsi="Arial" w:cs="Arial"/>
          <w:b/>
          <w:sz w:val="24"/>
          <w:szCs w:val="24"/>
        </w:rPr>
        <w:t>Influência da temperatura na produção e qualidade fisiológica de sementes de alface.</w:t>
      </w:r>
      <w:r w:rsidRPr="00D059D9">
        <w:rPr>
          <w:rFonts w:ascii="Arial" w:hAnsi="Arial" w:cs="Arial"/>
          <w:sz w:val="24"/>
          <w:szCs w:val="24"/>
        </w:rPr>
        <w:t xml:space="preserve"> Tese. 93 f. 2009. (Doutorado em Produção Vegetal) Universidade Federal de Lavras. Lavras, MG. 2009.</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[12] NASCIMENTO, W. M.; CANTLIFFE, D. J. Germinação de sementes de alface sob altas temperaturas. </w:t>
      </w:r>
      <w:r w:rsidRPr="00D059D9">
        <w:rPr>
          <w:rFonts w:ascii="Arial" w:hAnsi="Arial" w:cs="Arial"/>
          <w:b/>
          <w:iCs/>
          <w:sz w:val="24"/>
          <w:szCs w:val="24"/>
        </w:rPr>
        <w:t>Horticultura Brasileira</w:t>
      </w:r>
      <w:r w:rsidRPr="00D059D9">
        <w:rPr>
          <w:rFonts w:ascii="Arial" w:hAnsi="Arial" w:cs="Arial"/>
          <w:sz w:val="24"/>
          <w:szCs w:val="24"/>
        </w:rPr>
        <w:t>, Brasília, v. 20, n. 1, p. 103-106, mar. 2002.</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[13] MENEZES, N. L. de; SANTOS, O. S. dos; SCHMIDT, D. Produção de sementes de alface em cultivo hidropônico. </w:t>
      </w:r>
      <w:r w:rsidRPr="00D059D9">
        <w:rPr>
          <w:rFonts w:ascii="Arial" w:hAnsi="Arial" w:cs="Arial"/>
          <w:b/>
          <w:sz w:val="24"/>
          <w:szCs w:val="24"/>
        </w:rPr>
        <w:t>Ciência Rural,</w:t>
      </w:r>
      <w:r w:rsidRPr="00D059D9">
        <w:rPr>
          <w:rFonts w:ascii="Arial" w:hAnsi="Arial" w:cs="Arial"/>
          <w:sz w:val="24"/>
          <w:szCs w:val="24"/>
        </w:rPr>
        <w:t xml:space="preserve"> Santa Maria, v. 31, n. 4, p. 705-706, jul. 2001.</w:t>
      </w:r>
    </w:p>
    <w:p w:rsidR="00D059D9" w:rsidRPr="00D059D9" w:rsidRDefault="00D059D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noProof/>
          <w:sz w:val="24"/>
          <w:szCs w:val="24"/>
          <w:lang w:val="en-US" w:eastAsia="pt-BR"/>
        </w:rPr>
        <w:t>[14] GRAY, D. Effects of temperature on the germination and emergence of lettuce (</w:t>
      </w:r>
      <w:r w:rsidRPr="00D059D9">
        <w:rPr>
          <w:rFonts w:ascii="Arial" w:hAnsi="Arial" w:cs="Arial"/>
          <w:i/>
          <w:noProof/>
          <w:sz w:val="24"/>
          <w:szCs w:val="24"/>
          <w:lang w:val="en-US" w:eastAsia="pt-BR"/>
        </w:rPr>
        <w:t>Lactuca</w:t>
      </w:r>
      <w:r w:rsidRPr="00D059D9">
        <w:rPr>
          <w:rFonts w:ascii="Arial" w:hAnsi="Arial" w:cs="Arial"/>
          <w:noProof/>
          <w:sz w:val="24"/>
          <w:szCs w:val="24"/>
          <w:lang w:val="en-US" w:eastAsia="pt-BR"/>
        </w:rPr>
        <w:t xml:space="preserve"> </w:t>
      </w:r>
      <w:r w:rsidRPr="00D059D9">
        <w:rPr>
          <w:rFonts w:ascii="Arial" w:hAnsi="Arial" w:cs="Arial"/>
          <w:i/>
          <w:noProof/>
          <w:sz w:val="24"/>
          <w:szCs w:val="24"/>
          <w:lang w:val="en-US" w:eastAsia="pt-BR"/>
        </w:rPr>
        <w:t>sativa</w:t>
      </w:r>
      <w:r w:rsidRPr="00D059D9">
        <w:rPr>
          <w:rFonts w:ascii="Arial" w:hAnsi="Arial" w:cs="Arial"/>
          <w:noProof/>
          <w:sz w:val="24"/>
          <w:szCs w:val="24"/>
          <w:lang w:val="en-US" w:eastAsia="pt-BR"/>
        </w:rPr>
        <w:t xml:space="preserve"> L. ) varieties. </w:t>
      </w:r>
      <w:r w:rsidRPr="00D059D9">
        <w:rPr>
          <w:rFonts w:ascii="Arial" w:hAnsi="Arial" w:cs="Arial"/>
          <w:b/>
          <w:noProof/>
          <w:sz w:val="24"/>
          <w:szCs w:val="24"/>
          <w:lang w:eastAsia="pt-BR"/>
        </w:rPr>
        <w:t>HortScince,</w:t>
      </w:r>
      <w:r w:rsidRPr="00D059D9">
        <w:rPr>
          <w:rFonts w:ascii="Arial" w:hAnsi="Arial" w:cs="Arial"/>
          <w:noProof/>
          <w:sz w:val="24"/>
          <w:szCs w:val="24"/>
          <w:lang w:eastAsia="pt-BR"/>
        </w:rPr>
        <w:t xml:space="preserve"> Alexandria, v. 50, p. 349-361, 1975.</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[15] </w:t>
      </w:r>
      <w:proofErr w:type="spellStart"/>
      <w:r w:rsidRPr="00D059D9">
        <w:rPr>
          <w:rFonts w:ascii="Arial" w:hAnsi="Arial" w:cs="Arial"/>
          <w:sz w:val="24"/>
          <w:szCs w:val="24"/>
        </w:rPr>
        <w:t>AGUlAR</w:t>
      </w:r>
      <w:proofErr w:type="spellEnd"/>
      <w:r w:rsidRPr="00D059D9">
        <w:rPr>
          <w:rFonts w:ascii="Arial" w:hAnsi="Arial" w:cs="Arial"/>
          <w:sz w:val="24"/>
          <w:szCs w:val="24"/>
        </w:rPr>
        <w:t xml:space="preserve">, P. A. A.  Nova técnica de colheita proporciona maior produção de sementes de alface. </w:t>
      </w:r>
      <w:r w:rsidRPr="00D059D9">
        <w:rPr>
          <w:rStyle w:val="Forte"/>
          <w:rFonts w:ascii="Arial" w:hAnsi="Arial" w:cs="Arial"/>
          <w:sz w:val="24"/>
          <w:szCs w:val="24"/>
          <w:shd w:val="clear" w:color="auto" w:fill="FFFFFF"/>
        </w:rPr>
        <w:t>Pesquisa Agropecuária Brasileira</w:t>
      </w:r>
      <w:r w:rsidRPr="00D059D9">
        <w:rPr>
          <w:rFonts w:ascii="Arial" w:hAnsi="Arial" w:cs="Arial"/>
          <w:b/>
          <w:sz w:val="24"/>
          <w:szCs w:val="24"/>
        </w:rPr>
        <w:t>,</w:t>
      </w:r>
      <w:r w:rsidRPr="00D059D9">
        <w:rPr>
          <w:rFonts w:ascii="Arial" w:hAnsi="Arial" w:cs="Arial"/>
          <w:sz w:val="24"/>
          <w:szCs w:val="24"/>
        </w:rPr>
        <w:t xml:space="preserve"> Brasília, v. 19, n. 1, p. 115-116, jan. 1984.</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[16] NASCIMENTO, W. M. </w:t>
      </w:r>
      <w:r w:rsidRPr="00D059D9">
        <w:rPr>
          <w:rFonts w:ascii="Arial" w:hAnsi="Arial" w:cs="Arial"/>
          <w:bCs/>
          <w:sz w:val="24"/>
          <w:szCs w:val="24"/>
        </w:rPr>
        <w:t>Produção de sementes de hortaliças para a agricultura familiar.</w:t>
      </w:r>
      <w:r w:rsidRPr="00D059D9">
        <w:rPr>
          <w:rFonts w:ascii="Arial" w:hAnsi="Arial" w:cs="Arial"/>
          <w:b/>
          <w:bCs/>
          <w:sz w:val="24"/>
          <w:szCs w:val="24"/>
        </w:rPr>
        <w:t xml:space="preserve"> Embrapa Hortaliças, </w:t>
      </w:r>
      <w:r w:rsidRPr="00D059D9">
        <w:rPr>
          <w:rFonts w:ascii="Arial" w:hAnsi="Arial" w:cs="Arial"/>
          <w:sz w:val="24"/>
          <w:szCs w:val="24"/>
        </w:rPr>
        <w:t>Brasília, DF, 16 p. 2005, (Circular técnica, 35).</w:t>
      </w:r>
    </w:p>
    <w:p w:rsidR="00D63669" w:rsidRPr="00D059D9" w:rsidRDefault="00D63669" w:rsidP="00D63669">
      <w:pPr>
        <w:autoSpaceDE w:val="0"/>
        <w:autoSpaceDN w:val="0"/>
        <w:adjustRightInd w:val="0"/>
        <w:spacing w:after="0" w:line="240" w:lineRule="auto"/>
        <w:jc w:val="both"/>
        <w:rPr>
          <w:rFonts w:ascii="Arial" w:hAnsi="Arial" w:cs="Arial"/>
          <w:sz w:val="24"/>
          <w:szCs w:val="24"/>
        </w:rPr>
      </w:pPr>
    </w:p>
    <w:p w:rsidR="00D63669" w:rsidRPr="00D059D9" w:rsidRDefault="00D63669" w:rsidP="00D63669">
      <w:pPr>
        <w:pStyle w:val="Default"/>
        <w:jc w:val="both"/>
        <w:rPr>
          <w:bCs/>
          <w:color w:val="auto"/>
        </w:rPr>
      </w:pPr>
      <w:r w:rsidRPr="00D059D9">
        <w:rPr>
          <w:bCs/>
          <w:color w:val="auto"/>
        </w:rPr>
        <w:t>[17] FREITAS, R. A. de. NASCIMENTO, W. M.</w:t>
      </w:r>
      <w:r w:rsidRPr="00D059D9">
        <w:rPr>
          <w:b/>
          <w:bCs/>
          <w:color w:val="auto"/>
        </w:rPr>
        <w:t xml:space="preserve"> Beneficiamento de sementes de hortaliças.</w:t>
      </w:r>
      <w:r w:rsidRPr="00D059D9">
        <w:rPr>
          <w:color w:val="auto"/>
        </w:rPr>
        <w:t xml:space="preserve">  </w:t>
      </w:r>
      <w:r w:rsidRPr="00D059D9">
        <w:rPr>
          <w:bCs/>
          <w:color w:val="auto"/>
        </w:rPr>
        <w:t>XII Curso sobre Tecnologia de Produção de Sementes de Hortaliças. Mossoró-RN, 2012.</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[18] BAUDET, L. Controle de qualidade no beneficiamento de sementes de hortaliças. In: Nascimento, W. M. (ed.) </w:t>
      </w:r>
      <w:r w:rsidRPr="00D059D9">
        <w:rPr>
          <w:rFonts w:ascii="Arial" w:hAnsi="Arial" w:cs="Arial"/>
          <w:b/>
          <w:bCs/>
          <w:sz w:val="24"/>
          <w:szCs w:val="24"/>
        </w:rPr>
        <w:t>VI Curso sobre Tecnologia de Produção de Sementes de Hortaliças</w:t>
      </w:r>
      <w:r w:rsidRPr="00D059D9">
        <w:rPr>
          <w:rFonts w:ascii="Arial" w:hAnsi="Arial" w:cs="Arial"/>
          <w:sz w:val="24"/>
          <w:szCs w:val="24"/>
        </w:rPr>
        <w:t>, Embrapa Hortaliças, Goiânia, (CD Rom). 2006.</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[19] CARVALHO, N. M.; NAKAGAWA, J. </w:t>
      </w:r>
      <w:r w:rsidRPr="00D059D9">
        <w:rPr>
          <w:rFonts w:ascii="Arial" w:hAnsi="Arial" w:cs="Arial"/>
          <w:b/>
          <w:bCs/>
          <w:sz w:val="24"/>
          <w:szCs w:val="24"/>
        </w:rPr>
        <w:t>Sementes: ciência, tecnologia e produção</w:t>
      </w:r>
      <w:r w:rsidRPr="00D059D9">
        <w:rPr>
          <w:rFonts w:ascii="Arial" w:hAnsi="Arial" w:cs="Arial"/>
          <w:sz w:val="24"/>
          <w:szCs w:val="24"/>
        </w:rPr>
        <w:t>. 4. ed. Jaboticabal: FUNEP, 2000. 588p.</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[20] PESKE, S.T.; BAUDET, L. Beneficiamento de Sementes. In: PESKE, S.T.; VILLELA, F.A.; MENEGHELLO, G. E. </w:t>
      </w:r>
      <w:r w:rsidRPr="00D059D9">
        <w:rPr>
          <w:rFonts w:ascii="Arial" w:hAnsi="Arial" w:cs="Arial"/>
          <w:b/>
          <w:sz w:val="24"/>
          <w:szCs w:val="24"/>
        </w:rPr>
        <w:t>Sementes: Fundamentos Científicos e Tecnológicos</w:t>
      </w:r>
      <w:r w:rsidRPr="00D059D9">
        <w:rPr>
          <w:rFonts w:ascii="Arial" w:hAnsi="Arial" w:cs="Arial"/>
          <w:sz w:val="24"/>
          <w:szCs w:val="24"/>
        </w:rPr>
        <w:t xml:space="preserve">. 3. Ed. Pelotas: </w:t>
      </w:r>
      <w:proofErr w:type="spellStart"/>
      <w:r w:rsidRPr="00D059D9">
        <w:rPr>
          <w:rFonts w:ascii="Arial" w:hAnsi="Arial" w:cs="Arial"/>
          <w:sz w:val="24"/>
          <w:szCs w:val="24"/>
        </w:rPr>
        <w:t>UFPel</w:t>
      </w:r>
      <w:proofErr w:type="spellEnd"/>
      <w:r w:rsidRPr="00D059D9">
        <w:rPr>
          <w:rFonts w:ascii="Arial" w:hAnsi="Arial" w:cs="Arial"/>
          <w:sz w:val="24"/>
          <w:szCs w:val="24"/>
        </w:rPr>
        <w:t xml:space="preserve">, 2012. 573p. </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Fonts w:ascii="Arial" w:hAnsi="Arial" w:cs="Arial"/>
          <w:sz w:val="24"/>
          <w:szCs w:val="24"/>
          <w:lang w:val="en-US"/>
        </w:rPr>
      </w:pPr>
      <w:r w:rsidRPr="00D059D9">
        <w:rPr>
          <w:rFonts w:ascii="Arial" w:hAnsi="Arial" w:cs="Arial"/>
          <w:sz w:val="24"/>
          <w:szCs w:val="24"/>
        </w:rPr>
        <w:t xml:space="preserve">[21] FRANÇA-NETO, J.B.; KRZYZANOWSKI, F.C.; PÁDUA, G.P.; COSTA, N.P.; HENNING, A.A. Tecnologia para produção de sementes de soja de alta qualidade – Série Sementes. Londrina: Embrapa Soja, 2007. 12p. (Embrapa Soja, </w:t>
      </w:r>
      <w:r w:rsidRPr="00D059D9">
        <w:rPr>
          <w:rFonts w:ascii="Arial" w:hAnsi="Arial" w:cs="Arial"/>
          <w:b/>
          <w:sz w:val="24"/>
          <w:szCs w:val="24"/>
        </w:rPr>
        <w:t>Circular Técnica, 40</w:t>
      </w:r>
      <w:r w:rsidRPr="00D059D9">
        <w:rPr>
          <w:rFonts w:ascii="Arial" w:hAnsi="Arial" w:cs="Arial"/>
          <w:sz w:val="24"/>
          <w:szCs w:val="24"/>
        </w:rPr>
        <w:t>).</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[22] NASCIMENTO, W.M. (Ed.) </w:t>
      </w:r>
      <w:r w:rsidRPr="00D059D9">
        <w:rPr>
          <w:rFonts w:ascii="Arial" w:hAnsi="Arial" w:cs="Arial"/>
          <w:b/>
          <w:sz w:val="24"/>
          <w:szCs w:val="24"/>
        </w:rPr>
        <w:t>Hortaliça: tecnologia de produção de sementes</w:t>
      </w:r>
      <w:r w:rsidRPr="00D059D9">
        <w:rPr>
          <w:rFonts w:ascii="Arial" w:hAnsi="Arial" w:cs="Arial"/>
          <w:sz w:val="24"/>
          <w:szCs w:val="24"/>
        </w:rPr>
        <w:t>. Brasília, DF: Embrapa Hortaliça, 2009. 432p.</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spacing w:after="0" w:line="240" w:lineRule="auto"/>
        <w:jc w:val="both"/>
        <w:rPr>
          <w:rFonts w:ascii="Arial" w:hAnsi="Arial" w:cs="Arial"/>
          <w:sz w:val="24"/>
          <w:szCs w:val="24"/>
        </w:rPr>
      </w:pPr>
      <w:r w:rsidRPr="00D059D9">
        <w:rPr>
          <w:rFonts w:ascii="Arial" w:hAnsi="Arial" w:cs="Arial"/>
          <w:sz w:val="24"/>
          <w:szCs w:val="24"/>
        </w:rPr>
        <w:t xml:space="preserve">[23] CARVALHO, N. M.; NAKAGAWA, J. </w:t>
      </w:r>
      <w:r w:rsidRPr="00D059D9">
        <w:rPr>
          <w:rFonts w:ascii="Arial" w:hAnsi="Arial" w:cs="Arial"/>
          <w:b/>
          <w:sz w:val="24"/>
          <w:szCs w:val="24"/>
        </w:rPr>
        <w:t>Sementes: Ciência, Tecnologia e Produção</w:t>
      </w:r>
      <w:r w:rsidRPr="00D059D9">
        <w:rPr>
          <w:rFonts w:ascii="Arial" w:hAnsi="Arial" w:cs="Arial"/>
          <w:sz w:val="24"/>
          <w:szCs w:val="24"/>
        </w:rPr>
        <w:t>. 5ed. Jaboticabal: FUNEP, 2012. 590p.</w:t>
      </w:r>
    </w:p>
    <w:p w:rsidR="00D63669" w:rsidRPr="00D059D9" w:rsidRDefault="00D63669" w:rsidP="00D63669">
      <w:pPr>
        <w:spacing w:after="0" w:line="240" w:lineRule="auto"/>
        <w:jc w:val="both"/>
        <w:rPr>
          <w:rFonts w:ascii="Arial" w:hAnsi="Arial" w:cs="Arial"/>
          <w:sz w:val="24"/>
          <w:szCs w:val="24"/>
        </w:rPr>
      </w:pPr>
    </w:p>
    <w:p w:rsidR="00D63669" w:rsidRPr="00D059D9" w:rsidRDefault="00D63669" w:rsidP="00D63669">
      <w:pPr>
        <w:autoSpaceDE w:val="0"/>
        <w:autoSpaceDN w:val="0"/>
        <w:adjustRightInd w:val="0"/>
        <w:spacing w:after="0" w:line="240" w:lineRule="auto"/>
        <w:jc w:val="both"/>
        <w:rPr>
          <w:rStyle w:val="A7"/>
          <w:rFonts w:ascii="Arial" w:hAnsi="Arial" w:cs="Arial"/>
          <w:i w:val="0"/>
          <w:color w:val="auto"/>
          <w:sz w:val="24"/>
          <w:szCs w:val="24"/>
        </w:rPr>
      </w:pPr>
      <w:r w:rsidRPr="00D059D9">
        <w:rPr>
          <w:rFonts w:ascii="Arial" w:hAnsi="Arial" w:cs="Arial"/>
          <w:sz w:val="24"/>
          <w:szCs w:val="24"/>
        </w:rPr>
        <w:t xml:space="preserve">[24] GADOTTI, G.I.; VILLELA, F.A.; BAUDET, L. </w:t>
      </w:r>
      <w:r w:rsidRPr="00D059D9">
        <w:rPr>
          <w:rFonts w:ascii="Arial" w:hAnsi="Arial" w:cs="Arial"/>
          <w:bCs/>
          <w:sz w:val="24"/>
          <w:szCs w:val="24"/>
        </w:rPr>
        <w:t xml:space="preserve">Influência da mesa densimétrica na qualidade de </w:t>
      </w:r>
      <w:r w:rsidRPr="00D059D9">
        <w:rPr>
          <w:rFonts w:ascii="Arial" w:hAnsi="Arial" w:cs="Arial"/>
          <w:sz w:val="24"/>
          <w:szCs w:val="24"/>
        </w:rPr>
        <w:t>sementes de cultivares de tabaco</w:t>
      </w:r>
      <w:r w:rsidRPr="00D059D9">
        <w:rPr>
          <w:rFonts w:ascii="Arial" w:hAnsi="Arial" w:cs="Arial"/>
          <w:i/>
          <w:sz w:val="24"/>
          <w:szCs w:val="24"/>
        </w:rPr>
        <w:t xml:space="preserve"> </w:t>
      </w:r>
      <w:r w:rsidRPr="00D059D9">
        <w:rPr>
          <w:rStyle w:val="A7"/>
          <w:rFonts w:ascii="Arial" w:hAnsi="Arial" w:cs="Arial"/>
          <w:b/>
          <w:bCs/>
          <w:i w:val="0"/>
          <w:color w:val="auto"/>
          <w:sz w:val="24"/>
          <w:szCs w:val="24"/>
        </w:rPr>
        <w:t>Revista Brasileira de Sementes</w:t>
      </w:r>
      <w:r w:rsidRPr="00D059D9">
        <w:rPr>
          <w:rStyle w:val="A7"/>
          <w:rFonts w:ascii="Arial" w:hAnsi="Arial" w:cs="Arial"/>
          <w:i w:val="0"/>
          <w:color w:val="auto"/>
          <w:sz w:val="24"/>
          <w:szCs w:val="24"/>
        </w:rPr>
        <w:t>, v. 33, n. 2 p. 372 - 378, 2011</w:t>
      </w:r>
    </w:p>
    <w:p w:rsidR="00D63669" w:rsidRPr="00D059D9" w:rsidRDefault="00D63669" w:rsidP="00D63669">
      <w:pPr>
        <w:autoSpaceDE w:val="0"/>
        <w:autoSpaceDN w:val="0"/>
        <w:adjustRightInd w:val="0"/>
        <w:spacing w:after="0" w:line="240" w:lineRule="auto"/>
        <w:jc w:val="both"/>
        <w:rPr>
          <w:rStyle w:val="A7"/>
          <w:color w:val="auto"/>
        </w:rPr>
      </w:pPr>
    </w:p>
    <w:p w:rsidR="002F57CE" w:rsidRPr="00D059D9" w:rsidRDefault="00D63669" w:rsidP="00D63669">
      <w:pPr>
        <w:autoSpaceDE w:val="0"/>
        <w:autoSpaceDN w:val="0"/>
        <w:adjustRightInd w:val="0"/>
        <w:spacing w:after="0" w:line="240" w:lineRule="auto"/>
        <w:jc w:val="both"/>
        <w:rPr>
          <w:rFonts w:ascii="Arial" w:hAnsi="Arial" w:cs="Arial"/>
          <w:sz w:val="24"/>
          <w:szCs w:val="24"/>
        </w:rPr>
      </w:pPr>
      <w:r w:rsidRPr="00D059D9">
        <w:rPr>
          <w:rFonts w:ascii="Arial" w:hAnsi="Arial" w:cs="Arial"/>
          <w:sz w:val="24"/>
          <w:szCs w:val="24"/>
        </w:rPr>
        <w:t xml:space="preserve">[25] NASCIMENTO, W. M.; CRODA, M. D.; LOPES, A. C. A. Produção de sementes, qualidade fisiológica e identificação de genótipos de alface termotolerantes. </w:t>
      </w:r>
      <w:r w:rsidRPr="00D059D9">
        <w:rPr>
          <w:rFonts w:ascii="Arial" w:hAnsi="Arial" w:cs="Arial"/>
          <w:b/>
          <w:sz w:val="24"/>
          <w:szCs w:val="24"/>
        </w:rPr>
        <w:t>Revista Brasileira de Sementes</w:t>
      </w:r>
      <w:r w:rsidRPr="00D059D9">
        <w:rPr>
          <w:rFonts w:ascii="Arial" w:hAnsi="Arial" w:cs="Arial"/>
          <w:sz w:val="24"/>
          <w:szCs w:val="24"/>
        </w:rPr>
        <w:t>, Londrina, v.34, n. 3, p. 510-517, 2012.</w:t>
      </w:r>
    </w:p>
    <w:sectPr w:rsidR="002F57CE" w:rsidRPr="00D059D9" w:rsidSect="004C483E">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0FC" w:rsidRDefault="00FB50FC">
      <w:pPr>
        <w:spacing w:after="0" w:line="240" w:lineRule="auto"/>
      </w:pPr>
      <w:r>
        <w:separator/>
      </w:r>
    </w:p>
  </w:endnote>
  <w:endnote w:type="continuationSeparator" w:id="0">
    <w:p w:rsidR="00FB50FC" w:rsidRDefault="00FB5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0FC" w:rsidRDefault="00FB50FC">
      <w:pPr>
        <w:spacing w:after="0" w:line="240" w:lineRule="auto"/>
      </w:pPr>
      <w:r>
        <w:separator/>
      </w:r>
    </w:p>
  </w:footnote>
  <w:footnote w:type="continuationSeparator" w:id="0">
    <w:p w:rsidR="00FB50FC" w:rsidRDefault="00FB5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1173ED"/>
    <w:multiLevelType w:val="hybridMultilevel"/>
    <w:tmpl w:val="31A28C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01"/>
    <w:rsid w:val="00011D1C"/>
    <w:rsid w:val="00037EB5"/>
    <w:rsid w:val="00040BDA"/>
    <w:rsid w:val="000613E4"/>
    <w:rsid w:val="0006336B"/>
    <w:rsid w:val="000666A1"/>
    <w:rsid w:val="000A3179"/>
    <w:rsid w:val="000B214F"/>
    <w:rsid w:val="000D57D0"/>
    <w:rsid w:val="0018287E"/>
    <w:rsid w:val="001A382B"/>
    <w:rsid w:val="001B0AE1"/>
    <w:rsid w:val="001C2216"/>
    <w:rsid w:val="0020102B"/>
    <w:rsid w:val="00207A8A"/>
    <w:rsid w:val="00226DE1"/>
    <w:rsid w:val="00233AE9"/>
    <w:rsid w:val="00234934"/>
    <w:rsid w:val="002439FA"/>
    <w:rsid w:val="00271CDD"/>
    <w:rsid w:val="00273918"/>
    <w:rsid w:val="002866AA"/>
    <w:rsid w:val="002917D2"/>
    <w:rsid w:val="002B3EDB"/>
    <w:rsid w:val="002D19D5"/>
    <w:rsid w:val="002D62CD"/>
    <w:rsid w:val="002E30F2"/>
    <w:rsid w:val="002E48EA"/>
    <w:rsid w:val="002F57CE"/>
    <w:rsid w:val="002F771D"/>
    <w:rsid w:val="002F784F"/>
    <w:rsid w:val="00306321"/>
    <w:rsid w:val="003217D8"/>
    <w:rsid w:val="00330D08"/>
    <w:rsid w:val="00331095"/>
    <w:rsid w:val="00372FB3"/>
    <w:rsid w:val="00377F22"/>
    <w:rsid w:val="00381540"/>
    <w:rsid w:val="00382682"/>
    <w:rsid w:val="0038377F"/>
    <w:rsid w:val="003F3883"/>
    <w:rsid w:val="004636D7"/>
    <w:rsid w:val="00482F99"/>
    <w:rsid w:val="004A5EF9"/>
    <w:rsid w:val="004B07DD"/>
    <w:rsid w:val="004D5C57"/>
    <w:rsid w:val="004E1686"/>
    <w:rsid w:val="004E4ABC"/>
    <w:rsid w:val="004E5489"/>
    <w:rsid w:val="004E6234"/>
    <w:rsid w:val="00531068"/>
    <w:rsid w:val="005938DD"/>
    <w:rsid w:val="00593D46"/>
    <w:rsid w:val="005D6C04"/>
    <w:rsid w:val="005D6C77"/>
    <w:rsid w:val="005F4DE4"/>
    <w:rsid w:val="00604D96"/>
    <w:rsid w:val="0061320B"/>
    <w:rsid w:val="00630B8D"/>
    <w:rsid w:val="00642CD8"/>
    <w:rsid w:val="00667C7D"/>
    <w:rsid w:val="006A024A"/>
    <w:rsid w:val="006A3D84"/>
    <w:rsid w:val="006A55CB"/>
    <w:rsid w:val="006F071C"/>
    <w:rsid w:val="006F706E"/>
    <w:rsid w:val="007112AC"/>
    <w:rsid w:val="00712A4B"/>
    <w:rsid w:val="00737EA7"/>
    <w:rsid w:val="0074129C"/>
    <w:rsid w:val="007C2FB7"/>
    <w:rsid w:val="007C3221"/>
    <w:rsid w:val="0081771F"/>
    <w:rsid w:val="008250A4"/>
    <w:rsid w:val="0086509E"/>
    <w:rsid w:val="00874964"/>
    <w:rsid w:val="008B020C"/>
    <w:rsid w:val="008B1A05"/>
    <w:rsid w:val="008C12C6"/>
    <w:rsid w:val="008D1E78"/>
    <w:rsid w:val="008F144C"/>
    <w:rsid w:val="009108D0"/>
    <w:rsid w:val="009128E9"/>
    <w:rsid w:val="00934C3F"/>
    <w:rsid w:val="009502F2"/>
    <w:rsid w:val="009611BD"/>
    <w:rsid w:val="00971272"/>
    <w:rsid w:val="00972553"/>
    <w:rsid w:val="009A3D21"/>
    <w:rsid w:val="009A586F"/>
    <w:rsid w:val="009B6C2B"/>
    <w:rsid w:val="009E3401"/>
    <w:rsid w:val="009F545B"/>
    <w:rsid w:val="009F6429"/>
    <w:rsid w:val="00A32722"/>
    <w:rsid w:val="00A56DB3"/>
    <w:rsid w:val="00A84261"/>
    <w:rsid w:val="00A92DF7"/>
    <w:rsid w:val="00AF5DDA"/>
    <w:rsid w:val="00AF7290"/>
    <w:rsid w:val="00B369A6"/>
    <w:rsid w:val="00B40503"/>
    <w:rsid w:val="00B6461A"/>
    <w:rsid w:val="00B75D4B"/>
    <w:rsid w:val="00B96038"/>
    <w:rsid w:val="00BA1052"/>
    <w:rsid w:val="00BB2DD9"/>
    <w:rsid w:val="00BB7242"/>
    <w:rsid w:val="00BD474C"/>
    <w:rsid w:val="00BE1813"/>
    <w:rsid w:val="00BE4568"/>
    <w:rsid w:val="00BF04DF"/>
    <w:rsid w:val="00BF381B"/>
    <w:rsid w:val="00BF79C7"/>
    <w:rsid w:val="00C205EE"/>
    <w:rsid w:val="00C23D6B"/>
    <w:rsid w:val="00C37B8E"/>
    <w:rsid w:val="00C505E6"/>
    <w:rsid w:val="00C602C9"/>
    <w:rsid w:val="00CA58C9"/>
    <w:rsid w:val="00CA71DB"/>
    <w:rsid w:val="00CD4632"/>
    <w:rsid w:val="00CF163D"/>
    <w:rsid w:val="00D04C21"/>
    <w:rsid w:val="00D059D9"/>
    <w:rsid w:val="00D240D8"/>
    <w:rsid w:val="00D25ED1"/>
    <w:rsid w:val="00D313D3"/>
    <w:rsid w:val="00D31A60"/>
    <w:rsid w:val="00D41879"/>
    <w:rsid w:val="00D63669"/>
    <w:rsid w:val="00DB0F01"/>
    <w:rsid w:val="00DC3D63"/>
    <w:rsid w:val="00DC461B"/>
    <w:rsid w:val="00DE62CC"/>
    <w:rsid w:val="00E01FAB"/>
    <w:rsid w:val="00E05377"/>
    <w:rsid w:val="00E22B8E"/>
    <w:rsid w:val="00E239AF"/>
    <w:rsid w:val="00E43F32"/>
    <w:rsid w:val="00E50B76"/>
    <w:rsid w:val="00E56BCD"/>
    <w:rsid w:val="00E62C9F"/>
    <w:rsid w:val="00EA1739"/>
    <w:rsid w:val="00EE2681"/>
    <w:rsid w:val="00F11256"/>
    <w:rsid w:val="00F22B3C"/>
    <w:rsid w:val="00F32591"/>
    <w:rsid w:val="00F41C9B"/>
    <w:rsid w:val="00F62F8F"/>
    <w:rsid w:val="00F8276D"/>
    <w:rsid w:val="00FA513D"/>
    <w:rsid w:val="00FB50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4D7F4"/>
  <w15:docId w15:val="{F139DCF7-3B0D-45D0-AFCA-DC819902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0F01"/>
  </w:style>
  <w:style w:type="paragraph" w:styleId="Ttulo1">
    <w:name w:val="heading 1"/>
    <w:basedOn w:val="Normal"/>
    <w:next w:val="Normal"/>
    <w:link w:val="Ttulo1Char"/>
    <w:uiPriority w:val="9"/>
    <w:qFormat/>
    <w:rsid w:val="00372FB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B0F0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B0F01"/>
    <w:rPr>
      <w:rFonts w:ascii="Tahoma" w:hAnsi="Tahoma" w:cs="Tahoma"/>
      <w:sz w:val="16"/>
      <w:szCs w:val="16"/>
    </w:rPr>
  </w:style>
  <w:style w:type="paragraph" w:customStyle="1" w:styleId="Default">
    <w:name w:val="Default"/>
    <w:rsid w:val="0087496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040BDA"/>
    <w:rPr>
      <w:color w:val="0000FF" w:themeColor="hyperlink"/>
      <w:u w:val="single"/>
    </w:rPr>
  </w:style>
  <w:style w:type="character" w:styleId="Forte">
    <w:name w:val="Strong"/>
    <w:basedOn w:val="Fontepargpadro"/>
    <w:uiPriority w:val="22"/>
    <w:qFormat/>
    <w:rsid w:val="003F3883"/>
    <w:rPr>
      <w:b/>
      <w:bCs/>
    </w:rPr>
  </w:style>
  <w:style w:type="character" w:customStyle="1" w:styleId="Ttulo1Char">
    <w:name w:val="Título 1 Char"/>
    <w:basedOn w:val="Fontepargpadro"/>
    <w:link w:val="Ttulo1"/>
    <w:uiPriority w:val="9"/>
    <w:rsid w:val="00372FB3"/>
    <w:rPr>
      <w:rFonts w:asciiTheme="majorHAnsi" w:eastAsiaTheme="majorEastAsia" w:hAnsiTheme="majorHAnsi" w:cstheme="majorBidi"/>
      <w:b/>
      <w:bCs/>
      <w:color w:val="365F91" w:themeColor="accent1" w:themeShade="BF"/>
      <w:sz w:val="28"/>
      <w:szCs w:val="28"/>
      <w:lang w:eastAsia="pt-BR"/>
    </w:rPr>
  </w:style>
  <w:style w:type="table" w:styleId="Tabelacomgrade">
    <w:name w:val="Table Grid"/>
    <w:basedOn w:val="Tabelanormal"/>
    <w:uiPriority w:val="59"/>
    <w:rsid w:val="00DC46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rio">
    <w:name w:val="annotation reference"/>
    <w:basedOn w:val="Fontepargpadro"/>
    <w:uiPriority w:val="99"/>
    <w:semiHidden/>
    <w:unhideWhenUsed/>
    <w:rsid w:val="00642CD8"/>
    <w:rPr>
      <w:sz w:val="16"/>
      <w:szCs w:val="16"/>
    </w:rPr>
  </w:style>
  <w:style w:type="paragraph" w:styleId="Textodecomentrio">
    <w:name w:val="annotation text"/>
    <w:basedOn w:val="Normal"/>
    <w:link w:val="TextodecomentrioChar"/>
    <w:uiPriority w:val="99"/>
    <w:semiHidden/>
    <w:unhideWhenUsed/>
    <w:rsid w:val="00642CD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2CD8"/>
    <w:rPr>
      <w:sz w:val="20"/>
      <w:szCs w:val="20"/>
    </w:rPr>
  </w:style>
  <w:style w:type="paragraph" w:styleId="Assuntodocomentrio">
    <w:name w:val="annotation subject"/>
    <w:basedOn w:val="Textodecomentrio"/>
    <w:next w:val="Textodecomentrio"/>
    <w:link w:val="AssuntodocomentrioChar"/>
    <w:uiPriority w:val="99"/>
    <w:semiHidden/>
    <w:unhideWhenUsed/>
    <w:rsid w:val="00642CD8"/>
    <w:rPr>
      <w:b/>
      <w:bCs/>
    </w:rPr>
  </w:style>
  <w:style w:type="character" w:customStyle="1" w:styleId="AssuntodocomentrioChar">
    <w:name w:val="Assunto do comentário Char"/>
    <w:basedOn w:val="TextodecomentrioChar"/>
    <w:link w:val="Assuntodocomentrio"/>
    <w:uiPriority w:val="99"/>
    <w:semiHidden/>
    <w:rsid w:val="00642CD8"/>
    <w:rPr>
      <w:b/>
      <w:bCs/>
      <w:sz w:val="20"/>
      <w:szCs w:val="20"/>
    </w:rPr>
  </w:style>
  <w:style w:type="paragraph" w:styleId="Corpodetexto">
    <w:name w:val="Body Text"/>
    <w:basedOn w:val="Normal"/>
    <w:link w:val="CorpodetextoChar"/>
    <w:uiPriority w:val="1"/>
    <w:qFormat/>
    <w:rsid w:val="00F11256"/>
    <w:pPr>
      <w:widowControl w:val="0"/>
      <w:spacing w:after="0" w:line="240" w:lineRule="auto"/>
    </w:pPr>
    <w:rPr>
      <w:rFonts w:ascii="Arial" w:eastAsia="Arial" w:hAnsi="Arial" w:cs="Arial"/>
      <w:lang w:val="en-US"/>
    </w:rPr>
  </w:style>
  <w:style w:type="character" w:customStyle="1" w:styleId="CorpodetextoChar">
    <w:name w:val="Corpo de texto Char"/>
    <w:basedOn w:val="Fontepargpadro"/>
    <w:link w:val="Corpodetexto"/>
    <w:uiPriority w:val="1"/>
    <w:rsid w:val="00F11256"/>
    <w:rPr>
      <w:rFonts w:ascii="Arial" w:eastAsia="Arial" w:hAnsi="Arial" w:cs="Arial"/>
      <w:lang w:val="en-US"/>
    </w:rPr>
  </w:style>
  <w:style w:type="character" w:customStyle="1" w:styleId="A7">
    <w:name w:val="A7"/>
    <w:uiPriority w:val="99"/>
    <w:rsid w:val="008C12C6"/>
    <w:rPr>
      <w:i/>
      <w:iCs/>
      <w:color w:val="000000"/>
      <w:sz w:val="18"/>
      <w:szCs w:val="18"/>
    </w:rPr>
  </w:style>
  <w:style w:type="paragraph" w:styleId="PargrafodaLista">
    <w:name w:val="List Paragraph"/>
    <w:basedOn w:val="Normal"/>
    <w:uiPriority w:val="34"/>
    <w:qFormat/>
    <w:rsid w:val="00C37B8E"/>
    <w:pPr>
      <w:ind w:left="720"/>
      <w:contextualSpacing/>
    </w:pPr>
  </w:style>
  <w:style w:type="paragraph" w:styleId="Cabealho">
    <w:name w:val="header"/>
    <w:basedOn w:val="Normal"/>
    <w:link w:val="CabealhoChar"/>
    <w:uiPriority w:val="99"/>
    <w:unhideWhenUsed/>
    <w:rsid w:val="00D636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3669"/>
  </w:style>
  <w:style w:type="paragraph" w:styleId="Rodap">
    <w:name w:val="footer"/>
    <w:basedOn w:val="Normal"/>
    <w:link w:val="RodapChar"/>
    <w:uiPriority w:val="99"/>
    <w:unhideWhenUsed/>
    <w:rsid w:val="00D63669"/>
    <w:pPr>
      <w:tabs>
        <w:tab w:val="center" w:pos="4252"/>
        <w:tab w:val="right" w:pos="8504"/>
      </w:tabs>
      <w:spacing w:after="0" w:line="240" w:lineRule="auto"/>
    </w:pPr>
  </w:style>
  <w:style w:type="character" w:customStyle="1" w:styleId="RodapChar">
    <w:name w:val="Rodapé Char"/>
    <w:basedOn w:val="Fontepargpadro"/>
    <w:link w:val="Rodap"/>
    <w:uiPriority w:val="99"/>
    <w:rsid w:val="00D63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aostat.fa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5C2FC-D156-4AE8-8FD7-F20BBF53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3859</Words>
  <Characters>20842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Romario Pinheiro</cp:lastModifiedBy>
  <cp:revision>5</cp:revision>
  <cp:lastPrinted>2017-02-22T13:32:00Z</cp:lastPrinted>
  <dcterms:created xsi:type="dcterms:W3CDTF">2018-05-22T18:34:00Z</dcterms:created>
  <dcterms:modified xsi:type="dcterms:W3CDTF">2018-05-22T18:47:00Z</dcterms:modified>
</cp:coreProperties>
</file>